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12</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411761</w:t>
      </w:r>
    </w:p>
    <w:p>
      <w:pPr>
        <w:pStyle w:val="18"/>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1985"/>
        </w:tabs>
        <w:rPr>
          <w:b/>
          <w:sz w:val="22"/>
        </w:rPr>
      </w:pPr>
    </w:p>
    <w:p>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8.21.2</w:t>
      </w:r>
      <w:bookmarkStart w:id="11" w:name="_GoBack"/>
      <w:bookmarkEnd w:id="11"/>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(Netw_Energy_NR</w:t>
      </w:r>
      <w:r>
        <w:rPr>
          <w:rFonts w:hint="eastAsia"/>
          <w:sz w:val="22"/>
          <w:lang w:val="en-US" w:eastAsia="zh-CN"/>
        </w:rPr>
        <w:t>_enh</w:t>
      </w:r>
      <w:r>
        <w:rPr>
          <w:rFonts w:hint="eastAsia"/>
          <w:sz w:val="22"/>
        </w:rPr>
        <w:t>-Core)</w:t>
      </w:r>
      <w:r>
        <w:rPr>
          <w:rFonts w:hint="eastAsia"/>
          <w:sz w:val="22"/>
          <w:lang w:val="en-US" w:eastAsia="zh-CN"/>
        </w:rPr>
        <w:t xml:space="preserve"> </w:t>
      </w:r>
      <w:r>
        <w:rPr>
          <w:rFonts w:hint="eastAsia"/>
          <w:sz w:val="22"/>
        </w:rPr>
        <w:t xml:space="preserve">Discussion on RAN4 impact of </w:t>
      </w:r>
      <w:r>
        <w:rPr>
          <w:rFonts w:hint="eastAsia"/>
          <w:sz w:val="22"/>
          <w:lang w:val="en-US" w:eastAsia="zh-CN"/>
        </w:rPr>
        <w:t>NES</w:t>
      </w:r>
      <w:r>
        <w:rPr>
          <w:rFonts w:hint="eastAsia"/>
          <w:sz w:val="22"/>
        </w:rPr>
        <w:t xml:space="preserve">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eastAsia"/>
          <w:sz w:val="20"/>
          <w:szCs w:val="20"/>
          <w:lang w:val="en-US" w:eastAsia="zh-CN"/>
        </w:rPr>
      </w:pPr>
      <w:r>
        <w:rPr>
          <w:rFonts w:hint="eastAsia"/>
          <w:sz w:val="20"/>
          <w:szCs w:val="20"/>
          <w:lang w:val="en-US" w:eastAsia="zh-CN"/>
        </w:rPr>
        <w:t>RAN4</w:t>
      </w:r>
      <w:r>
        <w:rPr>
          <w:rFonts w:hint="default"/>
          <w:sz w:val="20"/>
          <w:szCs w:val="20"/>
          <w:lang w:val="en-US" w:eastAsia="zh-CN"/>
        </w:rPr>
        <w:t>’</w:t>
      </w:r>
      <w:r>
        <w:rPr>
          <w:rFonts w:hint="eastAsia"/>
          <w:sz w:val="20"/>
          <w:szCs w:val="20"/>
          <w:lang w:val="en-US" w:eastAsia="zh-CN"/>
        </w:rPr>
        <w:t>s discussion on network energy saving enhancement is initiated. Based on the latest WID[1], at least two objectives should be firstly specified by RAN4, which are:</w:t>
      </w:r>
    </w:p>
    <w:tbl>
      <w:tblPr>
        <w:tblStyle w:val="22"/>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7" w:type="dxa"/>
          </w:tcPr>
          <w:p>
            <w:pPr>
              <w:numPr>
                <w:ilvl w:val="0"/>
                <w:numId w:val="4"/>
              </w:numPr>
              <w:tabs>
                <w:tab w:val="left" w:pos="1134"/>
              </w:tabs>
              <w:spacing w:after="120" w:line="240" w:lineRule="exact"/>
              <w:jc w:val="both"/>
              <w:rPr>
                <w:rFonts w:hint="eastAsia"/>
                <w:i/>
                <w:iCs/>
                <w:sz w:val="20"/>
                <w:szCs w:val="20"/>
                <w:lang w:val="en-US" w:eastAsia="zh-CN"/>
              </w:rPr>
            </w:pPr>
            <w:r>
              <w:rPr>
                <w:rFonts w:hint="eastAsia"/>
                <w:i/>
                <w:iCs/>
                <w:sz w:val="20"/>
                <w:szCs w:val="20"/>
                <w:lang w:val="en-US" w:eastAsia="zh-CN"/>
              </w:rPr>
              <w:t>Specify procedures and signaling method(s) to support on-demand SSB SCell operation for UEs in connected mode configured with CA, for both intra-/inter-band CA. [RAN1/2/3/4]</w:t>
            </w:r>
          </w:p>
          <w:p>
            <w:pPr>
              <w:keepNext w:val="0"/>
              <w:keepLines w:val="0"/>
              <w:pageBreakBefore w:val="0"/>
              <w:widowControl/>
              <w:numPr>
                <w:ilvl w:val="0"/>
                <w:numId w:val="5"/>
              </w:numPr>
              <w:tabs>
                <w:tab w:val="left" w:pos="0"/>
                <w:tab w:val="left" w:pos="441"/>
                <w:tab w:val="left" w:pos="1134"/>
              </w:tabs>
              <w:kinsoku/>
              <w:wordWrap/>
              <w:overflowPunct/>
              <w:topLinePunct w:val="0"/>
              <w:autoSpaceDE/>
              <w:autoSpaceDN/>
              <w:bidi w:val="0"/>
              <w:adjustRightInd/>
              <w:snapToGrid/>
              <w:spacing w:after="120" w:line="240" w:lineRule="exact"/>
              <w:ind w:left="438" w:leftChars="100" w:hanging="198" w:firstLineChars="0"/>
              <w:jc w:val="both"/>
              <w:textAlignment w:val="auto"/>
              <w:rPr>
                <w:rFonts w:hint="eastAsia"/>
                <w:i/>
                <w:iCs/>
                <w:sz w:val="20"/>
                <w:szCs w:val="20"/>
                <w:lang w:val="en-US" w:eastAsia="zh-CN"/>
              </w:rPr>
            </w:pPr>
            <w:r>
              <w:rPr>
                <w:rFonts w:hint="eastAsia"/>
                <w:i/>
                <w:iCs/>
                <w:sz w:val="20"/>
                <w:szCs w:val="20"/>
                <w:lang w:val="en-US" w:eastAsia="zh-CN"/>
              </w:rPr>
              <w:t>Specify triggering method(s) (select from UE uplink wake-up-signal using an existing signal/channel, cell on/off indication via backhaul, Scell activation/deactivation signaling)</w:t>
            </w:r>
          </w:p>
          <w:p>
            <w:pPr>
              <w:keepNext w:val="0"/>
              <w:keepLines w:val="0"/>
              <w:pageBreakBefore w:val="0"/>
              <w:widowControl/>
              <w:numPr>
                <w:ilvl w:val="0"/>
                <w:numId w:val="5"/>
              </w:numPr>
              <w:tabs>
                <w:tab w:val="left" w:pos="0"/>
                <w:tab w:val="left" w:pos="441"/>
                <w:tab w:val="left" w:pos="1134"/>
              </w:tabs>
              <w:kinsoku/>
              <w:wordWrap/>
              <w:overflowPunct/>
              <w:topLinePunct w:val="0"/>
              <w:autoSpaceDE/>
              <w:autoSpaceDN/>
              <w:bidi w:val="0"/>
              <w:adjustRightInd/>
              <w:snapToGrid/>
              <w:spacing w:after="120" w:line="240" w:lineRule="exact"/>
              <w:ind w:left="438" w:leftChars="100" w:hanging="198" w:firstLineChars="0"/>
              <w:jc w:val="both"/>
              <w:textAlignment w:val="auto"/>
              <w:rPr>
                <w:rFonts w:hint="eastAsia"/>
                <w:i/>
                <w:iCs/>
                <w:sz w:val="20"/>
                <w:szCs w:val="20"/>
                <w:lang w:val="en-US" w:eastAsia="zh-CN"/>
              </w:rPr>
            </w:pPr>
            <w:r>
              <w:rPr>
                <w:rFonts w:hint="eastAsia"/>
                <w:i/>
                <w:iCs/>
                <w:sz w:val="20"/>
                <w:szCs w:val="20"/>
                <w:lang w:val="en-US" w:eastAsia="zh-CN"/>
              </w:rPr>
              <w:t>Note1: On-demand SSB transmission can be used by UE for at least SCell time/frequency synchronization, L1/L3 measurements and SCell activation, and is supported for FR1 and FR2 in non-shared spectrum.</w:t>
            </w:r>
          </w:p>
          <w:p>
            <w:pPr>
              <w:tabs>
                <w:tab w:val="left" w:pos="1134"/>
              </w:tabs>
              <w:spacing w:after="120" w:line="240" w:lineRule="exact"/>
              <w:jc w:val="both"/>
              <w:rPr>
                <w:rFonts w:hint="eastAsia"/>
                <w:i/>
                <w:iCs/>
                <w:sz w:val="20"/>
                <w:szCs w:val="20"/>
                <w:lang w:val="en-US" w:eastAsia="zh-CN"/>
              </w:rPr>
            </w:pPr>
            <w:r>
              <w:rPr>
                <w:rFonts w:hint="eastAsia"/>
                <w:i/>
                <w:iCs/>
                <w:sz w:val="20"/>
                <w:szCs w:val="20"/>
                <w:lang w:val="en-US" w:eastAsia="zh-CN"/>
              </w:rPr>
              <w:t>3. Specify adaptation of common signal/channel transmissions. [RAN1/2/3/4]</w:t>
            </w:r>
          </w:p>
          <w:p>
            <w:pPr>
              <w:keepNext w:val="0"/>
              <w:keepLines w:val="0"/>
              <w:pageBreakBefore w:val="0"/>
              <w:widowControl/>
              <w:numPr>
                <w:ilvl w:val="0"/>
                <w:numId w:val="5"/>
              </w:numPr>
              <w:tabs>
                <w:tab w:val="left" w:pos="0"/>
                <w:tab w:val="left" w:pos="441"/>
                <w:tab w:val="left" w:pos="1134"/>
              </w:tabs>
              <w:kinsoku/>
              <w:wordWrap/>
              <w:overflowPunct/>
              <w:topLinePunct w:val="0"/>
              <w:autoSpaceDE/>
              <w:autoSpaceDN/>
              <w:bidi w:val="0"/>
              <w:adjustRightInd/>
              <w:snapToGrid/>
              <w:spacing w:after="120" w:line="240" w:lineRule="exact"/>
              <w:ind w:left="438" w:leftChars="100" w:hanging="198" w:firstLineChars="0"/>
              <w:jc w:val="both"/>
              <w:textAlignment w:val="auto"/>
              <w:rPr>
                <w:rFonts w:hint="eastAsia"/>
                <w:i/>
                <w:iCs/>
                <w:sz w:val="20"/>
                <w:szCs w:val="20"/>
                <w:lang w:val="en-US" w:eastAsia="zh-CN"/>
              </w:rPr>
            </w:pPr>
            <w:r>
              <w:rPr>
                <w:rFonts w:hint="eastAsia"/>
                <w:i/>
                <w:iCs/>
                <w:sz w:val="20"/>
                <w:szCs w:val="20"/>
                <w:lang w:val="en-US" w:eastAsia="zh-CN"/>
              </w:rPr>
              <w:t xml:space="preserve">Adaptation of SSB in time domain, e.g. adapting periodicity </w:t>
            </w:r>
          </w:p>
          <w:p>
            <w:pPr>
              <w:keepNext w:val="0"/>
              <w:keepLines w:val="0"/>
              <w:pageBreakBefore w:val="0"/>
              <w:widowControl/>
              <w:numPr>
                <w:ilvl w:val="0"/>
                <w:numId w:val="5"/>
              </w:numPr>
              <w:tabs>
                <w:tab w:val="left" w:pos="0"/>
                <w:tab w:val="left" w:pos="441"/>
                <w:tab w:val="left" w:pos="1134"/>
              </w:tabs>
              <w:kinsoku/>
              <w:wordWrap/>
              <w:overflowPunct/>
              <w:topLinePunct w:val="0"/>
              <w:autoSpaceDE/>
              <w:autoSpaceDN/>
              <w:bidi w:val="0"/>
              <w:adjustRightInd/>
              <w:snapToGrid/>
              <w:spacing w:after="120" w:line="240" w:lineRule="exact"/>
              <w:ind w:left="438" w:leftChars="100" w:hanging="198" w:firstLineChars="0"/>
              <w:jc w:val="both"/>
              <w:textAlignment w:val="auto"/>
              <w:rPr>
                <w:rFonts w:hint="eastAsia"/>
                <w:i/>
                <w:iCs/>
                <w:sz w:val="20"/>
                <w:szCs w:val="20"/>
                <w:lang w:val="en-US" w:eastAsia="zh-CN"/>
              </w:rPr>
            </w:pPr>
            <w:r>
              <w:rPr>
                <w:rFonts w:hint="eastAsia"/>
                <w:i/>
                <w:iCs/>
                <w:sz w:val="20"/>
                <w:szCs w:val="20"/>
                <w:lang w:val="en-US" w:eastAsia="zh-CN"/>
              </w:rPr>
              <w:t>Adaptation of PRACH in time domain</w:t>
            </w:r>
          </w:p>
          <w:p>
            <w:pPr>
              <w:keepNext w:val="0"/>
              <w:keepLines w:val="0"/>
              <w:pageBreakBefore w:val="0"/>
              <w:widowControl/>
              <w:numPr>
                <w:ilvl w:val="0"/>
                <w:numId w:val="5"/>
              </w:numPr>
              <w:tabs>
                <w:tab w:val="left" w:pos="0"/>
                <w:tab w:val="left" w:pos="441"/>
                <w:tab w:val="left" w:pos="1134"/>
              </w:tabs>
              <w:kinsoku/>
              <w:wordWrap/>
              <w:overflowPunct/>
              <w:topLinePunct w:val="0"/>
              <w:autoSpaceDE/>
              <w:autoSpaceDN/>
              <w:bidi w:val="0"/>
              <w:adjustRightInd/>
              <w:snapToGrid/>
              <w:spacing w:after="120" w:line="240" w:lineRule="exact"/>
              <w:ind w:left="438" w:leftChars="100" w:hanging="198" w:firstLineChars="0"/>
              <w:jc w:val="both"/>
              <w:textAlignment w:val="auto"/>
              <w:rPr>
                <w:rFonts w:hint="eastAsia"/>
                <w:i/>
                <w:iCs/>
                <w:sz w:val="20"/>
                <w:szCs w:val="20"/>
                <w:lang w:val="en-US" w:eastAsia="zh-CN"/>
              </w:rPr>
            </w:pPr>
            <w:r>
              <w:rPr>
                <w:rFonts w:hint="eastAsia"/>
                <w:i/>
                <w:iCs/>
                <w:sz w:val="20"/>
                <w:szCs w:val="20"/>
                <w:lang w:val="en-US" w:eastAsia="zh-CN"/>
              </w:rPr>
              <w:t>Adaptation of paging occasions including confining the paging occasions in the time domain</w:t>
            </w:r>
          </w:p>
          <w:p>
            <w:pPr>
              <w:keepNext w:val="0"/>
              <w:keepLines w:val="0"/>
              <w:pageBreakBefore w:val="0"/>
              <w:widowControl/>
              <w:numPr>
                <w:ilvl w:val="1"/>
                <w:numId w:val="5"/>
              </w:numPr>
              <w:tabs>
                <w:tab w:val="left" w:pos="1134"/>
              </w:tabs>
              <w:kinsoku/>
              <w:wordWrap/>
              <w:overflowPunct/>
              <w:topLinePunct w:val="0"/>
              <w:autoSpaceDE/>
              <w:autoSpaceDN/>
              <w:bidi w:val="0"/>
              <w:adjustRightInd/>
              <w:snapToGrid/>
              <w:spacing w:after="120" w:line="240" w:lineRule="exact"/>
              <w:ind w:left="1236" w:leftChars="0" w:hanging="556" w:firstLineChars="0"/>
              <w:jc w:val="both"/>
              <w:textAlignment w:val="auto"/>
              <w:rPr>
                <w:rFonts w:hint="eastAsia"/>
                <w:i/>
                <w:iCs/>
                <w:sz w:val="20"/>
                <w:szCs w:val="20"/>
                <w:lang w:val="en-US" w:eastAsia="zh-CN"/>
              </w:rPr>
            </w:pPr>
            <w:r>
              <w:rPr>
                <w:rFonts w:hint="eastAsia"/>
                <w:i/>
                <w:iCs/>
                <w:sz w:val="20"/>
                <w:szCs w:val="20"/>
                <w:lang w:val="en-US" w:eastAsia="zh-CN"/>
              </w:rPr>
              <w:t>Note: there shall be no paging latency increase</w:t>
            </w:r>
          </w:p>
          <w:p>
            <w:pPr>
              <w:keepNext w:val="0"/>
              <w:keepLines w:val="0"/>
              <w:pageBreakBefore w:val="0"/>
              <w:widowControl/>
              <w:numPr>
                <w:ilvl w:val="0"/>
                <w:numId w:val="5"/>
              </w:numPr>
              <w:tabs>
                <w:tab w:val="left" w:pos="0"/>
                <w:tab w:val="left" w:pos="441"/>
                <w:tab w:val="left" w:pos="1134"/>
              </w:tabs>
              <w:kinsoku/>
              <w:wordWrap/>
              <w:overflowPunct/>
              <w:topLinePunct w:val="0"/>
              <w:autoSpaceDE/>
              <w:autoSpaceDN/>
              <w:bidi w:val="0"/>
              <w:adjustRightInd/>
              <w:snapToGrid/>
              <w:spacing w:after="120" w:line="240" w:lineRule="exact"/>
              <w:ind w:left="438" w:leftChars="100" w:hanging="198" w:firstLineChars="0"/>
              <w:jc w:val="both"/>
              <w:textAlignment w:val="auto"/>
              <w:rPr>
                <w:rFonts w:hint="eastAsia"/>
                <w:sz w:val="20"/>
                <w:szCs w:val="20"/>
                <w:vertAlign w:val="baseline"/>
                <w:lang w:val="en-US" w:eastAsia="zh-CN"/>
              </w:rPr>
            </w:pPr>
            <w:r>
              <w:rPr>
                <w:rFonts w:hint="eastAsia"/>
                <w:i/>
                <w:iCs/>
                <w:sz w:val="20"/>
                <w:szCs w:val="20"/>
                <w:lang w:val="en-US" w:eastAsia="zh-CN"/>
              </w:rPr>
              <w:t xml:space="preserve">Note: there shall be no negative impact to legacy UEs, unless significant benefits are shown </w:t>
            </w:r>
          </w:p>
        </w:tc>
      </w:tr>
    </w:tbl>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RAN1 and RAN2 has already discussed on these two objectives for several meetings. In this paper, we provide our view on general RAN4 impact.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O</w:t>
      </w:r>
      <w:r>
        <w:rPr>
          <w:rFonts w:hint="eastAsia" w:ascii="Times New Roman" w:hAnsi="Times New Roman"/>
          <w:b w:val="0"/>
          <w:bCs w:val="0"/>
          <w:kern w:val="0"/>
          <w:sz w:val="36"/>
          <w:szCs w:val="36"/>
          <w:lang w:val="en-GB"/>
        </w:rPr>
        <w:t>n-demand SSB SCell operation</w:t>
      </w:r>
    </w:p>
    <w:p>
      <w:pPr>
        <w:rPr>
          <w:rFonts w:hint="eastAsia" w:eastAsia="宋体"/>
          <w:b/>
          <w:i/>
          <w:iCs/>
          <w:sz w:val="20"/>
          <w:szCs w:val="20"/>
          <w:u w:val="single"/>
          <w:lang w:val="en-US" w:eastAsia="zh-CN"/>
        </w:rPr>
      </w:pPr>
      <w:bookmarkStart w:id="8" w:name="OLE_LINK16"/>
      <w:r>
        <w:rPr>
          <w:rFonts w:hint="eastAsia" w:eastAsia="宋体"/>
          <w:b/>
          <w:i/>
          <w:iCs/>
          <w:sz w:val="20"/>
          <w:szCs w:val="20"/>
          <w:u w:val="single"/>
          <w:lang w:val="en-US" w:eastAsia="zh-CN"/>
        </w:rPr>
        <w:t>On-demand SSB SCell scenario</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Following agreements about scenario has been achieved during RAN1#116 to RAN1#116bis meeting, we copy them below for information. [2-3]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sz w:val="20"/>
                <w:szCs w:val="20"/>
                <w:highlight w:val="green"/>
                <w:lang w:eastAsia="zh-CN"/>
              </w:rPr>
            </w:pPr>
            <w:r>
              <w:rPr>
                <w:sz w:val="20"/>
                <w:szCs w:val="20"/>
                <w:highlight w:val="green"/>
                <w:lang w:eastAsia="zh-CN"/>
              </w:rPr>
              <w:t>Agreement</w:t>
            </w:r>
          </w:p>
          <w:p>
            <w:pPr>
              <w:contextualSpacing/>
              <w:jc w:val="both"/>
              <w:rPr>
                <w:rFonts w:ascii="Times New Roman" w:hAnsi="Times New Roman" w:eastAsia="Malgun Gothic"/>
                <w:sz w:val="20"/>
                <w:szCs w:val="20"/>
                <w:lang w:val="en-US" w:eastAsia="zh-CN"/>
              </w:rPr>
            </w:pPr>
            <w:r>
              <w:rPr>
                <w:rFonts w:ascii="Times New Roman" w:hAnsi="Times New Roman"/>
                <w:sz w:val="20"/>
                <w:szCs w:val="20"/>
                <w:lang w:eastAsia="zh-CN"/>
              </w:rPr>
              <w:t>Regarding the UE assumption on SSB transmission on a cell supporting on-demand SSB SCell operation, the</w:t>
            </w:r>
            <w:r>
              <w:rPr>
                <w:rFonts w:ascii="Times New Roman" w:hAnsi="Times New Roman"/>
                <w:sz w:val="20"/>
                <w:szCs w:val="20"/>
                <w:lang w:eastAsia="ko-KR"/>
              </w:rPr>
              <w:t xml:space="preserve"> following cases are identified for further study:</w:t>
            </w:r>
          </w:p>
          <w:p>
            <w:pPr>
              <w:numPr>
                <w:ilvl w:val="0"/>
                <w:numId w:val="6"/>
              </w:numPr>
              <w:contextualSpacing/>
              <w:jc w:val="both"/>
              <w:rPr>
                <w:rFonts w:ascii="Times New Roman" w:hAnsi="Times New Roman" w:eastAsia="Malgun Gothic"/>
                <w:sz w:val="20"/>
                <w:szCs w:val="20"/>
                <w:lang w:val="en-US" w:eastAsia="zh-CN"/>
              </w:rPr>
            </w:pPr>
            <w:r>
              <w:rPr>
                <w:rFonts w:ascii="Times New Roman" w:hAnsi="Times New Roman"/>
                <w:sz w:val="20"/>
                <w:szCs w:val="20"/>
                <w:lang w:eastAsia="zh-CN"/>
              </w:rPr>
              <w:t>Case #1: No always-on SSB on the cell</w:t>
            </w:r>
          </w:p>
          <w:p>
            <w:pPr>
              <w:numPr>
                <w:ilvl w:val="0"/>
                <w:numId w:val="6"/>
              </w:numPr>
              <w:contextualSpacing/>
              <w:jc w:val="both"/>
              <w:rPr>
                <w:rFonts w:ascii="Times New Roman" w:hAnsi="Times New Roman" w:eastAsia="Malgun Gothic"/>
                <w:sz w:val="20"/>
                <w:szCs w:val="20"/>
                <w:lang w:val="en-US" w:eastAsia="zh-CN"/>
              </w:rPr>
            </w:pPr>
            <w:r>
              <w:rPr>
                <w:rFonts w:ascii="Times New Roman" w:hAnsi="Times New Roman"/>
                <w:sz w:val="20"/>
                <w:szCs w:val="20"/>
                <w:lang w:eastAsia="zh-CN"/>
              </w:rPr>
              <w:t>Case #2: Always-on SSB is periodically transmitted on the cell</w:t>
            </w:r>
          </w:p>
          <w:p>
            <w:pPr>
              <w:rPr>
                <w:rFonts w:ascii="Times New Roman" w:hAnsi="Times New Roman"/>
                <w:sz w:val="20"/>
                <w:szCs w:val="20"/>
                <w:highlight w:val="green"/>
                <w:lang w:eastAsia="zh-CN"/>
              </w:rPr>
            </w:pPr>
            <w:r>
              <w:rPr>
                <w:rFonts w:ascii="Times New Roman" w:hAnsi="Times New Roman"/>
                <w:sz w:val="20"/>
                <w:szCs w:val="20"/>
                <w:highlight w:val="green"/>
                <w:lang w:eastAsia="zh-CN"/>
              </w:rPr>
              <w:t>Agreement</w:t>
            </w:r>
          </w:p>
          <w:p>
            <w:pPr>
              <w:numPr>
                <w:ilvl w:val="0"/>
                <w:numId w:val="6"/>
              </w:numPr>
              <w:spacing w:after="160" w:line="256" w:lineRule="auto"/>
              <w:contextualSpacing/>
              <w:jc w:val="both"/>
              <w:rPr>
                <w:rFonts w:ascii="Times New Roman" w:hAnsi="Times New Roman" w:eastAsia="Malgun Gothic"/>
                <w:sz w:val="20"/>
                <w:szCs w:val="20"/>
                <w:lang w:val="en-US" w:eastAsia="zh-CN"/>
              </w:rPr>
            </w:pPr>
            <w:r>
              <w:rPr>
                <w:rFonts w:ascii="Times New Roman" w:hAnsi="Times New Roman" w:eastAsia="Times New Roman"/>
                <w:sz w:val="20"/>
                <w:szCs w:val="20"/>
                <w:lang w:val="en-US" w:eastAsia="zh-CN"/>
              </w:rPr>
              <w:t>For the following identified scenarios for on-demand SSB SCell operation, focus future RAN1 discussion to down-select (both may be selected) between the two scenarios.</w:t>
            </w:r>
          </w:p>
          <w:p>
            <w:pPr>
              <w:numPr>
                <w:ilvl w:val="1"/>
                <w:numId w:val="6"/>
              </w:numPr>
              <w:spacing w:after="160" w:line="256" w:lineRule="auto"/>
              <w:contextualSpacing/>
              <w:jc w:val="both"/>
              <w:rPr>
                <w:rFonts w:ascii="Times New Roman" w:hAnsi="Times New Roman" w:eastAsia="Malgun Gothic"/>
                <w:sz w:val="20"/>
                <w:szCs w:val="20"/>
                <w:lang w:val="en-US" w:eastAsia="zh-CN"/>
              </w:rPr>
            </w:pPr>
            <w:r>
              <w:rPr>
                <w:rFonts w:ascii="Times New Roman" w:hAnsi="Times New Roman" w:eastAsia="Times New Roman"/>
                <w:sz w:val="20"/>
                <w:szCs w:val="20"/>
                <w:lang w:val="en-US" w:eastAsia="zh-CN"/>
              </w:rPr>
              <w:t>Scenario #2: SCell is configured to a UE but before the UE receives SCell activation command (e.g., as defined in TS 38.321)</w:t>
            </w:r>
          </w:p>
          <w:p>
            <w:pPr>
              <w:numPr>
                <w:ilvl w:val="1"/>
                <w:numId w:val="6"/>
              </w:numPr>
              <w:spacing w:after="160" w:line="256" w:lineRule="auto"/>
              <w:contextualSpacing/>
              <w:jc w:val="both"/>
              <w:rPr>
                <w:rFonts w:ascii="Times New Roman" w:hAnsi="Times New Roman" w:eastAsia="Malgun Gothic"/>
                <w:sz w:val="20"/>
                <w:szCs w:val="20"/>
                <w:lang w:val="en-US" w:eastAsia="zh-CN"/>
              </w:rPr>
            </w:pPr>
            <w:r>
              <w:rPr>
                <w:rFonts w:ascii="Times New Roman" w:hAnsi="Times New Roman" w:eastAsia="Times New Roman"/>
                <w:sz w:val="20"/>
                <w:szCs w:val="20"/>
                <w:lang w:val="en-US" w:eastAsia="zh-CN"/>
              </w:rPr>
              <w:t>Scenario #3: After UE receives SCell activation command (e.g., as defined in TS 38.321)</w:t>
            </w:r>
          </w:p>
          <w:p>
            <w:pPr>
              <w:numPr>
                <w:ilvl w:val="2"/>
                <w:numId w:val="6"/>
              </w:numPr>
              <w:spacing w:after="160" w:line="256" w:lineRule="auto"/>
              <w:contextualSpacing/>
              <w:jc w:val="both"/>
              <w:rPr>
                <w:rFonts w:ascii="Times New Roman" w:hAnsi="Times New Roman" w:eastAsia="Malgun Gothic"/>
                <w:sz w:val="20"/>
                <w:szCs w:val="20"/>
                <w:lang w:val="en-US" w:eastAsia="zh-CN"/>
              </w:rPr>
            </w:pPr>
            <w:r>
              <w:rPr>
                <w:rFonts w:ascii="Times New Roman" w:hAnsi="Times New Roman" w:eastAsia="Malgun Gothic"/>
                <w:sz w:val="20"/>
                <w:szCs w:val="20"/>
                <w:lang w:val="en-US" w:eastAsia="zh-CN"/>
              </w:rPr>
              <w:t>This does not preclude SCell for which activation is completed</w:t>
            </w:r>
          </w:p>
          <w:p>
            <w:pPr>
              <w:rPr>
                <w:rFonts w:ascii="Times New Roman" w:hAnsi="Times New Roman"/>
                <w:sz w:val="20"/>
                <w:szCs w:val="20"/>
                <w:highlight w:val="green"/>
                <w:lang w:eastAsia="zh-CN"/>
              </w:rPr>
            </w:pPr>
            <w:r>
              <w:rPr>
                <w:rFonts w:ascii="Times New Roman" w:hAnsi="Times New Roman"/>
                <w:sz w:val="20"/>
                <w:szCs w:val="20"/>
                <w:highlight w:val="green"/>
                <w:lang w:eastAsia="zh-CN"/>
              </w:rPr>
              <w:t>Agreement</w:t>
            </w:r>
          </w:p>
          <w:p>
            <w:pPr>
              <w:contextualSpacing/>
              <w:jc w:val="both"/>
              <w:rPr>
                <w:rFonts w:ascii="Times New Roman" w:hAnsi="Times New Roman" w:eastAsia="Malgun Gothic"/>
                <w:sz w:val="20"/>
                <w:szCs w:val="20"/>
                <w:lang w:eastAsia="ko-KR"/>
              </w:rPr>
            </w:pPr>
            <w:r>
              <w:rPr>
                <w:rFonts w:ascii="Times New Roman" w:hAnsi="Times New Roman"/>
                <w:sz w:val="20"/>
                <w:szCs w:val="20"/>
              </w:rPr>
              <w:t>For the identified scenarios</w:t>
            </w:r>
            <w:r>
              <w:rPr>
                <w:rFonts w:ascii="Times New Roman" w:hAnsi="Times New Roman"/>
                <w:sz w:val="20"/>
                <w:szCs w:val="20"/>
                <w:lang w:eastAsia="ko-KR"/>
              </w:rPr>
              <w:t xml:space="preserve"> and cases (as per RAN1#116 agreement)</w:t>
            </w:r>
            <w:r>
              <w:rPr>
                <w:rFonts w:ascii="Times New Roman" w:hAnsi="Times New Roman"/>
                <w:sz w:val="20"/>
                <w:szCs w:val="20"/>
              </w:rPr>
              <w:t>,</w:t>
            </w:r>
            <w:r>
              <w:rPr>
                <w:rFonts w:ascii="Times New Roman" w:hAnsi="Times New Roman"/>
                <w:sz w:val="20"/>
                <w:szCs w:val="20"/>
                <w:lang w:eastAsia="ko-KR"/>
              </w:rPr>
              <w:t xml:space="preserve"> on-demand SSB can be triggered by gNB at least for the following scenarios/cases:</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sz w:val="20"/>
                <w:szCs w:val="20"/>
                <w:lang w:eastAsia="zh-CN"/>
              </w:rPr>
              <w:t>Scenario #2</w:t>
            </w:r>
            <w:r>
              <w:rPr>
                <w:rFonts w:ascii="Times New Roman" w:hAnsi="Times New Roman"/>
                <w:sz w:val="20"/>
                <w:szCs w:val="20"/>
                <w:lang w:eastAsia="ko-KR"/>
              </w:rPr>
              <w:t xml:space="preserve"> and Case #1</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sz w:val="20"/>
                <w:szCs w:val="20"/>
                <w:lang w:eastAsia="ko-KR"/>
              </w:rPr>
              <w:t>Scenario #2 and Case #2</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sz w:val="20"/>
                <w:szCs w:val="20"/>
                <w:lang w:eastAsia="zh-CN"/>
              </w:rPr>
              <w:t>Scenario #</w:t>
            </w:r>
            <w:r>
              <w:rPr>
                <w:rFonts w:ascii="Times New Roman" w:hAnsi="Times New Roman"/>
                <w:sz w:val="20"/>
                <w:szCs w:val="20"/>
                <w:lang w:eastAsia="ko-KR"/>
              </w:rPr>
              <w:t>2A and Case #1</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sz w:val="20"/>
                <w:szCs w:val="20"/>
                <w:lang w:eastAsia="ko-KR"/>
              </w:rPr>
              <w:t>Scenario #2A and Case #2</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sz w:val="20"/>
                <w:szCs w:val="20"/>
                <w:lang w:eastAsia="ko-KR"/>
              </w:rPr>
              <w:t xml:space="preserve">FFS: </w:t>
            </w:r>
            <w:r>
              <w:rPr>
                <w:rFonts w:ascii="Times New Roman" w:hAnsi="Times New Roman" w:eastAsia="Malgun Gothic"/>
                <w:sz w:val="20"/>
                <w:szCs w:val="20"/>
                <w:lang w:eastAsia="ko-KR"/>
              </w:rPr>
              <w:t>Scenario #3A and Case #1</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sz w:val="20"/>
                <w:szCs w:val="20"/>
                <w:lang w:eastAsia="ko-KR"/>
              </w:rPr>
              <w:t xml:space="preserve">FFS: </w:t>
            </w:r>
            <w:r>
              <w:rPr>
                <w:rFonts w:ascii="Times New Roman" w:hAnsi="Times New Roman"/>
                <w:sz w:val="20"/>
                <w:szCs w:val="20"/>
                <w:lang w:eastAsia="zh-CN"/>
              </w:rPr>
              <w:t>Scenario #3</w:t>
            </w:r>
            <w:r>
              <w:rPr>
                <w:rFonts w:ascii="Times New Roman" w:hAnsi="Times New Roman"/>
                <w:sz w:val="20"/>
                <w:szCs w:val="20"/>
                <w:lang w:eastAsia="ko-KR"/>
              </w:rPr>
              <w:t>A and Case #2</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sz w:val="20"/>
                <w:szCs w:val="20"/>
                <w:lang w:eastAsia="ko-KR"/>
              </w:rPr>
              <w:t>FFS: Scenario #3B and Case #1</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sz w:val="20"/>
                <w:szCs w:val="20"/>
                <w:lang w:eastAsia="ko-KR"/>
              </w:rPr>
              <w:t>FFS: Scenario #3B and Case #2</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For Case #1, once on-demand SSB is triggered, its transmission is in a periodic manner.</w:t>
            </w:r>
          </w:p>
          <w:p>
            <w:pPr>
              <w:numPr>
                <w:ilvl w:val="1"/>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Note: This does not imply periodic on-demand SSB is transmitted indefinitely after triggered.</w:t>
            </w:r>
          </w:p>
          <w:p>
            <w:pPr>
              <w:numPr>
                <w:ilvl w:val="0"/>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Notes:</w:t>
            </w:r>
          </w:p>
          <w:p>
            <w:pPr>
              <w:numPr>
                <w:ilvl w:val="1"/>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Scenario #2A refers to</w:t>
            </w:r>
          </w:p>
          <w:p>
            <w:pPr>
              <w:numPr>
                <w:ilvl w:val="2"/>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 xml:space="preserve">“When </w:t>
            </w:r>
            <w:r>
              <w:rPr>
                <w:rFonts w:ascii="Times New Roman" w:hAnsi="Times New Roman"/>
                <w:sz w:val="20"/>
                <w:szCs w:val="20"/>
                <w:lang w:eastAsia="zh-CN"/>
              </w:rPr>
              <w:t>UE receives SCell activation command (e.g., as defined in TS 38.321)</w:t>
            </w:r>
            <w:r>
              <w:rPr>
                <w:rFonts w:ascii="Times New Roman" w:hAnsi="Times New Roman"/>
                <w:sz w:val="20"/>
                <w:szCs w:val="20"/>
                <w:lang w:eastAsia="ko-KR"/>
              </w:rPr>
              <w:t>”</w:t>
            </w:r>
          </w:p>
          <w:p>
            <w:pPr>
              <w:numPr>
                <w:ilvl w:val="1"/>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Scenario #3A refers to</w:t>
            </w:r>
          </w:p>
          <w:p>
            <w:pPr>
              <w:numPr>
                <w:ilvl w:val="2"/>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“A</w:t>
            </w:r>
            <w:r>
              <w:rPr>
                <w:rFonts w:ascii="Times New Roman" w:hAnsi="Times New Roman"/>
                <w:sz w:val="20"/>
                <w:szCs w:val="20"/>
                <w:lang w:eastAsia="zh-CN"/>
              </w:rPr>
              <w:t>fter UE receives SCell activation command (e.g., as defined in TS 38.321)</w:t>
            </w:r>
            <w:r>
              <w:rPr>
                <w:rFonts w:ascii="Times New Roman" w:hAnsi="Times New Roman"/>
                <w:sz w:val="20"/>
                <w:szCs w:val="20"/>
                <w:lang w:eastAsia="ko-KR"/>
              </w:rPr>
              <w:t xml:space="preserve"> until SCell activation is completed”</w:t>
            </w:r>
          </w:p>
          <w:p>
            <w:pPr>
              <w:numPr>
                <w:ilvl w:val="1"/>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Scenario #3B refers to</w:t>
            </w:r>
          </w:p>
          <w:p>
            <w:pPr>
              <w:numPr>
                <w:ilvl w:val="2"/>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“When SCell activation is completed and SCell is activated” or</w:t>
            </w:r>
          </w:p>
          <w:p>
            <w:pPr>
              <w:numPr>
                <w:ilvl w:val="2"/>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“After SCell activation is completed and SCell is activated”</w:t>
            </w:r>
          </w:p>
          <w:p>
            <w:pPr>
              <w:numPr>
                <w:ilvl w:val="1"/>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zh-CN"/>
              </w:rPr>
              <w:t>For discussion purpose</w:t>
            </w:r>
            <w:r>
              <w:rPr>
                <w:rFonts w:ascii="Times New Roman" w:hAnsi="Times New Roman" w:eastAsia="Malgun Gothic"/>
                <w:sz w:val="20"/>
                <w:szCs w:val="20"/>
                <w:lang w:eastAsia="ko-KR"/>
              </w:rPr>
              <w:t xml:space="preserve"> under AI 9.5.1</w:t>
            </w:r>
            <w:r>
              <w:rPr>
                <w:rFonts w:ascii="Times New Roman" w:hAnsi="Times New Roman" w:eastAsia="Malgun Gothic"/>
                <w:sz w:val="20"/>
                <w:szCs w:val="20"/>
                <w:lang w:eastAsia="zh-CN"/>
              </w:rPr>
              <w:t xml:space="preserve">, always-on SSB is </w:t>
            </w:r>
            <w:r>
              <w:rPr>
                <w:rFonts w:ascii="Times New Roman" w:hAnsi="Times New Roman" w:eastAsia="Malgun Gothic"/>
                <w:sz w:val="20"/>
                <w:szCs w:val="20"/>
                <w:lang w:eastAsia="ko-KR"/>
              </w:rPr>
              <w:t>SSB supported in Rel-18 specifications.</w:t>
            </w:r>
          </w:p>
          <w:p>
            <w:pPr>
              <w:numPr>
                <w:ilvl w:val="1"/>
                <w:numId w:val="6"/>
              </w:numPr>
              <w:contextualSpacing/>
              <w:jc w:val="both"/>
              <w:rPr>
                <w:rFonts w:ascii="Times New Roman" w:hAnsi="Times New Roman" w:eastAsia="Malgun Gothic"/>
                <w:sz w:val="20"/>
                <w:szCs w:val="20"/>
                <w:lang w:eastAsia="zh-CN"/>
              </w:rPr>
            </w:pPr>
            <w:r>
              <w:rPr>
                <w:rFonts w:ascii="Times New Roman" w:hAnsi="Times New Roman" w:eastAsia="Malgun Gothic"/>
                <w:sz w:val="20"/>
                <w:szCs w:val="20"/>
                <w:lang w:eastAsia="ko-KR"/>
              </w:rPr>
              <w:t>Timing for on-demand SSB transmission (e.g. when the triggered SSB starts and ends) will be separately discussed.</w:t>
            </w:r>
          </w:p>
          <w:p>
            <w:pPr>
              <w:rPr>
                <w:rFonts w:ascii="Times New Roman" w:hAnsi="Times New Roman"/>
                <w:sz w:val="20"/>
                <w:szCs w:val="20"/>
                <w:highlight w:val="green"/>
                <w:lang w:eastAsia="zh-CN"/>
              </w:rPr>
            </w:pPr>
            <w:r>
              <w:rPr>
                <w:rFonts w:ascii="Times New Roman" w:hAnsi="Times New Roman"/>
                <w:sz w:val="20"/>
                <w:szCs w:val="20"/>
                <w:highlight w:val="green"/>
                <w:lang w:eastAsia="zh-CN"/>
              </w:rPr>
              <w:t>Agreement</w:t>
            </w:r>
          </w:p>
          <w:p>
            <w:pPr>
              <w:rPr>
                <w:rFonts w:eastAsia="Malgun Gothic"/>
                <w:sz w:val="20"/>
                <w:szCs w:val="20"/>
                <w:lang w:val="en-US"/>
              </w:rPr>
            </w:pPr>
            <w:r>
              <w:rPr>
                <w:sz w:val="20"/>
                <w:szCs w:val="20"/>
                <w:lang w:eastAsia="ko-KR"/>
              </w:rPr>
              <w:t>For</w:t>
            </w:r>
            <w:r>
              <w:rPr>
                <w:sz w:val="20"/>
                <w:szCs w:val="20"/>
              </w:rPr>
              <w:t xml:space="preserve"> a cell supporting on-demand SSB SCell operation</w:t>
            </w:r>
            <w:r>
              <w:rPr>
                <w:sz w:val="20"/>
                <w:szCs w:val="20"/>
                <w:lang w:eastAsia="ko-KR"/>
              </w:rPr>
              <w:t>,</w:t>
            </w:r>
          </w:p>
          <w:p>
            <w:pPr>
              <w:numPr>
                <w:ilvl w:val="0"/>
                <w:numId w:val="6"/>
              </w:numPr>
              <w:spacing w:line="256" w:lineRule="auto"/>
              <w:contextualSpacing/>
              <w:jc w:val="both"/>
              <w:rPr>
                <w:rFonts w:ascii="Times New Roman" w:hAnsi="Times New Roman" w:eastAsia="Malgun Gothic"/>
                <w:sz w:val="20"/>
                <w:szCs w:val="20"/>
                <w:lang w:val="en-US" w:eastAsia="zh-CN"/>
              </w:rPr>
            </w:pPr>
            <w:r>
              <w:rPr>
                <w:rFonts w:ascii="Times New Roman" w:hAnsi="Times New Roman" w:eastAsia="Malgun Gothic"/>
                <w:sz w:val="20"/>
                <w:szCs w:val="20"/>
                <w:lang w:val="en-US" w:eastAsia="ko-KR"/>
              </w:rPr>
              <w:t>L1 and/or L3 measurement based on on-demand SSB is supported for the cell.</w:t>
            </w:r>
          </w:p>
          <w:p>
            <w:pPr>
              <w:numPr>
                <w:ilvl w:val="1"/>
                <w:numId w:val="6"/>
              </w:numPr>
              <w:spacing w:line="256" w:lineRule="auto"/>
              <w:contextualSpacing/>
              <w:jc w:val="both"/>
              <w:rPr>
                <w:rFonts w:ascii="Times New Roman" w:hAnsi="Times New Roman" w:eastAsia="Malgun Gothic"/>
                <w:sz w:val="20"/>
                <w:szCs w:val="20"/>
                <w:lang w:val="en-US" w:eastAsia="zh-CN"/>
              </w:rPr>
            </w:pPr>
            <w:r>
              <w:rPr>
                <w:rFonts w:ascii="Times New Roman" w:hAnsi="Times New Roman" w:eastAsia="Malgun Gothic"/>
                <w:sz w:val="20"/>
                <w:szCs w:val="20"/>
                <w:lang w:val="en-US" w:eastAsia="ko-KR"/>
              </w:rPr>
              <w:t>FFS further details on L1 and/or L3 measurement</w:t>
            </w:r>
          </w:p>
          <w:p>
            <w:pPr>
              <w:overflowPunct w:val="0"/>
              <w:autoSpaceDE w:val="0"/>
              <w:autoSpaceDN w:val="0"/>
              <w:adjustRightInd w:val="0"/>
              <w:spacing w:after="120"/>
              <w:jc w:val="both"/>
              <w:rPr>
                <w:rFonts w:hint="default" w:cs="Times New Roman"/>
                <w:sz w:val="20"/>
                <w:szCs w:val="20"/>
                <w:vertAlign w:val="baseline"/>
                <w:lang w:val="en-US" w:eastAsia="zh-CN"/>
              </w:rPr>
            </w:pPr>
          </w:p>
        </w:tc>
      </w:tr>
    </w:tbl>
    <w:p>
      <w:pPr>
        <w:rPr>
          <w:rFonts w:hint="eastAsia" w:eastAsia="宋体"/>
          <w:b/>
          <w:i/>
          <w:iCs/>
          <w:sz w:val="20"/>
          <w:szCs w:val="20"/>
          <w:u w:val="single"/>
          <w:lang w:val="en-US" w:eastAsia="zh-CN"/>
        </w:rPr>
      </w:pP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short summary, RAN1 has agreed four scenarios and cases, and keep four scenarios and cases FFS.</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Agreed scenarios and cases:</w:t>
      </w:r>
    </w:p>
    <w:p>
      <w:pPr>
        <w:numPr>
          <w:ilvl w:val="0"/>
          <w:numId w:val="7"/>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b w:val="0"/>
          <w:bCs w:val="0"/>
          <w:i w:val="0"/>
          <w:iCs w:val="0"/>
          <w:sz w:val="20"/>
          <w:szCs w:val="20"/>
          <w:lang w:val="en-US" w:eastAsia="zh-CN"/>
        </w:rPr>
        <w:t>Scenario#2 and Case#1: SCell is configured to a UE but before the UE receives SCell activation command + No always-on SSB on the cell</w:t>
      </w:r>
    </w:p>
    <w:p>
      <w:pPr>
        <w:numPr>
          <w:ilvl w:val="0"/>
          <w:numId w:val="7"/>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b w:val="0"/>
          <w:bCs w:val="0"/>
          <w:i w:val="0"/>
          <w:iCs w:val="0"/>
          <w:sz w:val="20"/>
          <w:szCs w:val="20"/>
          <w:lang w:val="en-US" w:eastAsia="zh-CN"/>
        </w:rPr>
        <w:t>Scenario#2 and Case#2: SCell is configured to a UE but before the UE receives SCell activation command + Always-on SSB is periodically transmitted on the cell</w:t>
      </w:r>
    </w:p>
    <w:p>
      <w:pPr>
        <w:numPr>
          <w:ilvl w:val="0"/>
          <w:numId w:val="7"/>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b w:val="0"/>
          <w:bCs w:val="0"/>
          <w:i w:val="0"/>
          <w:iCs w:val="0"/>
          <w:sz w:val="20"/>
          <w:szCs w:val="20"/>
          <w:lang w:val="en-US" w:eastAsia="zh-CN"/>
        </w:rPr>
        <w:t xml:space="preserve">Scenario#2A and Case#1: </w:t>
      </w:r>
      <w:r>
        <w:rPr>
          <w:rFonts w:hint="eastAsia"/>
          <w:b w:val="0"/>
          <w:bCs w:val="0"/>
          <w:i w:val="0"/>
          <w:iCs w:val="0"/>
          <w:sz w:val="20"/>
          <w:szCs w:val="20"/>
          <w:lang w:val="en-US" w:eastAsia="ko-KR"/>
        </w:rPr>
        <w:t xml:space="preserve">When </w:t>
      </w:r>
      <w:r>
        <w:rPr>
          <w:rFonts w:hint="eastAsia"/>
          <w:b w:val="0"/>
          <w:bCs w:val="0"/>
          <w:i w:val="0"/>
          <w:iCs w:val="0"/>
          <w:sz w:val="20"/>
          <w:szCs w:val="20"/>
          <w:lang w:val="en-US" w:eastAsia="zh-CN"/>
        </w:rPr>
        <w:t>UE receives SCell activation command + No always-on SSB on the cell</w:t>
      </w:r>
    </w:p>
    <w:p>
      <w:pPr>
        <w:numPr>
          <w:ilvl w:val="0"/>
          <w:numId w:val="7"/>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b w:val="0"/>
          <w:bCs w:val="0"/>
          <w:i w:val="0"/>
          <w:iCs w:val="0"/>
          <w:sz w:val="20"/>
          <w:szCs w:val="20"/>
          <w:lang w:val="en-US" w:eastAsia="zh-CN"/>
        </w:rPr>
        <w:t xml:space="preserve">Scenario#2A and Case#2: </w:t>
      </w:r>
      <w:r>
        <w:rPr>
          <w:rFonts w:hint="eastAsia"/>
          <w:b w:val="0"/>
          <w:bCs w:val="0"/>
          <w:i w:val="0"/>
          <w:iCs w:val="0"/>
          <w:sz w:val="20"/>
          <w:szCs w:val="20"/>
          <w:lang w:val="en-US" w:eastAsia="ko-KR"/>
        </w:rPr>
        <w:t xml:space="preserve">When </w:t>
      </w:r>
      <w:r>
        <w:rPr>
          <w:rFonts w:hint="eastAsia"/>
          <w:b w:val="0"/>
          <w:bCs w:val="0"/>
          <w:i w:val="0"/>
          <w:iCs w:val="0"/>
          <w:sz w:val="20"/>
          <w:szCs w:val="20"/>
          <w:lang w:val="en-US" w:eastAsia="zh-CN"/>
        </w:rPr>
        <w:t>UE receives SCell activation command + Always-on SSB is periodically transmitted on the cell</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FFS scenarios and cases:</w:t>
      </w:r>
    </w:p>
    <w:p>
      <w:pPr>
        <w:numPr>
          <w:ilvl w:val="0"/>
          <w:numId w:val="7"/>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b w:val="0"/>
          <w:bCs w:val="0"/>
          <w:i w:val="0"/>
          <w:iCs w:val="0"/>
          <w:sz w:val="20"/>
          <w:szCs w:val="20"/>
          <w:lang w:val="en-US" w:eastAsia="ko-KR"/>
        </w:rPr>
        <w:t>Scenario #3A and Case #1</w:t>
      </w:r>
      <w:r>
        <w:rPr>
          <w:rFonts w:hint="eastAsia"/>
          <w:b w:val="0"/>
          <w:bCs w:val="0"/>
          <w:i w:val="0"/>
          <w:iCs w:val="0"/>
          <w:sz w:val="20"/>
          <w:szCs w:val="20"/>
          <w:lang w:val="en-US" w:eastAsia="zh-CN"/>
        </w:rPr>
        <w:t xml:space="preserve">: </w:t>
      </w:r>
      <w:r>
        <w:rPr>
          <w:rFonts w:hint="eastAsia"/>
          <w:b w:val="0"/>
          <w:bCs w:val="0"/>
          <w:i w:val="0"/>
          <w:iCs w:val="0"/>
          <w:sz w:val="20"/>
          <w:szCs w:val="20"/>
          <w:lang w:val="en-US" w:eastAsia="ko-KR"/>
        </w:rPr>
        <w:t>A</w:t>
      </w:r>
      <w:r>
        <w:rPr>
          <w:rFonts w:hint="eastAsia"/>
          <w:b w:val="0"/>
          <w:bCs w:val="0"/>
          <w:i w:val="0"/>
          <w:iCs w:val="0"/>
          <w:sz w:val="20"/>
          <w:szCs w:val="20"/>
          <w:lang w:val="en-US" w:eastAsia="zh-CN"/>
        </w:rPr>
        <w:t>fter UE receives SCell activation command</w:t>
      </w:r>
      <w:r>
        <w:rPr>
          <w:rFonts w:hint="eastAsia"/>
          <w:b w:val="0"/>
          <w:bCs w:val="0"/>
          <w:i w:val="0"/>
          <w:iCs w:val="0"/>
          <w:sz w:val="20"/>
          <w:szCs w:val="20"/>
          <w:lang w:val="en-US" w:eastAsia="ko-KR"/>
        </w:rPr>
        <w:t xml:space="preserve"> until SCell activation is completed</w:t>
      </w:r>
      <w:r>
        <w:rPr>
          <w:rFonts w:hint="eastAsia"/>
          <w:b w:val="0"/>
          <w:bCs w:val="0"/>
          <w:i w:val="0"/>
          <w:iCs w:val="0"/>
          <w:sz w:val="20"/>
          <w:szCs w:val="20"/>
          <w:lang w:val="en-US" w:eastAsia="zh-CN"/>
        </w:rPr>
        <w:t xml:space="preserve"> + No always-on SSB on the cell</w:t>
      </w:r>
    </w:p>
    <w:p>
      <w:pPr>
        <w:numPr>
          <w:ilvl w:val="0"/>
          <w:numId w:val="7"/>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b w:val="0"/>
          <w:bCs w:val="0"/>
          <w:i w:val="0"/>
          <w:iCs w:val="0"/>
          <w:sz w:val="20"/>
          <w:szCs w:val="20"/>
          <w:lang w:val="en-US" w:eastAsia="zh-CN"/>
        </w:rPr>
        <w:t>Scenario #3</w:t>
      </w:r>
      <w:r>
        <w:rPr>
          <w:rFonts w:hint="eastAsia"/>
          <w:b w:val="0"/>
          <w:bCs w:val="0"/>
          <w:i w:val="0"/>
          <w:iCs w:val="0"/>
          <w:sz w:val="20"/>
          <w:szCs w:val="20"/>
          <w:lang w:val="en-US" w:eastAsia="ko-KR"/>
        </w:rPr>
        <w:t>A and Case #2</w:t>
      </w:r>
      <w:r>
        <w:rPr>
          <w:rFonts w:hint="eastAsia"/>
          <w:b w:val="0"/>
          <w:bCs w:val="0"/>
          <w:i w:val="0"/>
          <w:iCs w:val="0"/>
          <w:sz w:val="20"/>
          <w:szCs w:val="20"/>
          <w:lang w:val="en-US" w:eastAsia="zh-CN"/>
        </w:rPr>
        <w:t xml:space="preserve">: </w:t>
      </w:r>
      <w:r>
        <w:rPr>
          <w:rFonts w:hint="eastAsia"/>
          <w:b w:val="0"/>
          <w:bCs w:val="0"/>
          <w:i w:val="0"/>
          <w:iCs w:val="0"/>
          <w:sz w:val="20"/>
          <w:szCs w:val="20"/>
          <w:lang w:val="en-US" w:eastAsia="ko-KR"/>
        </w:rPr>
        <w:t>A</w:t>
      </w:r>
      <w:r>
        <w:rPr>
          <w:rFonts w:hint="eastAsia"/>
          <w:b w:val="0"/>
          <w:bCs w:val="0"/>
          <w:i w:val="0"/>
          <w:iCs w:val="0"/>
          <w:sz w:val="20"/>
          <w:szCs w:val="20"/>
          <w:lang w:val="en-US" w:eastAsia="zh-CN"/>
        </w:rPr>
        <w:t>fter UE receives SCell activation command</w:t>
      </w:r>
      <w:r>
        <w:rPr>
          <w:rFonts w:hint="eastAsia"/>
          <w:b w:val="0"/>
          <w:bCs w:val="0"/>
          <w:i w:val="0"/>
          <w:iCs w:val="0"/>
          <w:sz w:val="20"/>
          <w:szCs w:val="20"/>
          <w:lang w:val="en-US" w:eastAsia="ko-KR"/>
        </w:rPr>
        <w:t xml:space="preserve"> until SCell activation is completed</w:t>
      </w:r>
      <w:r>
        <w:rPr>
          <w:rFonts w:hint="eastAsia"/>
          <w:b w:val="0"/>
          <w:bCs w:val="0"/>
          <w:i w:val="0"/>
          <w:iCs w:val="0"/>
          <w:sz w:val="20"/>
          <w:szCs w:val="20"/>
          <w:lang w:val="en-US" w:eastAsia="zh-CN"/>
        </w:rPr>
        <w:t xml:space="preserve"> + Always-on SSB is periodically transmitted on the cell</w:t>
      </w:r>
    </w:p>
    <w:p>
      <w:pPr>
        <w:numPr>
          <w:ilvl w:val="0"/>
          <w:numId w:val="7"/>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b w:val="0"/>
          <w:bCs w:val="0"/>
          <w:i w:val="0"/>
          <w:iCs w:val="0"/>
          <w:sz w:val="20"/>
          <w:szCs w:val="20"/>
          <w:lang w:val="en-US" w:eastAsia="ko-KR"/>
        </w:rPr>
        <w:t>Scenario #3B and Case #1</w:t>
      </w:r>
      <w:r>
        <w:rPr>
          <w:rFonts w:hint="eastAsia"/>
          <w:b w:val="0"/>
          <w:bCs w:val="0"/>
          <w:i w:val="0"/>
          <w:iCs w:val="0"/>
          <w:sz w:val="20"/>
          <w:szCs w:val="20"/>
          <w:lang w:val="en-US" w:eastAsia="zh-CN"/>
        </w:rPr>
        <w:t xml:space="preserve">: </w:t>
      </w:r>
      <w:r>
        <w:rPr>
          <w:rFonts w:hint="eastAsia"/>
          <w:b w:val="0"/>
          <w:bCs w:val="0"/>
          <w:i w:val="0"/>
          <w:iCs w:val="0"/>
          <w:sz w:val="20"/>
          <w:szCs w:val="20"/>
          <w:lang w:val="en-US" w:eastAsia="ko-KR"/>
        </w:rPr>
        <w:t>“When SCell activation is completed and SCell is activated” or</w:t>
      </w:r>
      <w:r>
        <w:rPr>
          <w:rFonts w:hint="eastAsia"/>
          <w:b w:val="0"/>
          <w:bCs w:val="0"/>
          <w:i w:val="0"/>
          <w:iCs w:val="0"/>
          <w:sz w:val="20"/>
          <w:szCs w:val="20"/>
          <w:lang w:val="en-US" w:eastAsia="zh-CN"/>
        </w:rPr>
        <w:t xml:space="preserve"> </w:t>
      </w:r>
      <w:r>
        <w:rPr>
          <w:rFonts w:hint="eastAsia"/>
          <w:b w:val="0"/>
          <w:bCs w:val="0"/>
          <w:i w:val="0"/>
          <w:iCs w:val="0"/>
          <w:sz w:val="20"/>
          <w:szCs w:val="20"/>
          <w:lang w:val="en-US" w:eastAsia="ko-KR"/>
        </w:rPr>
        <w:t>“After SCell activation is completed and SCell is activated”</w:t>
      </w:r>
      <w:r>
        <w:rPr>
          <w:rFonts w:hint="eastAsia"/>
          <w:b w:val="0"/>
          <w:bCs w:val="0"/>
          <w:i w:val="0"/>
          <w:iCs w:val="0"/>
          <w:sz w:val="20"/>
          <w:szCs w:val="20"/>
          <w:lang w:val="en-US" w:eastAsia="zh-CN"/>
        </w:rPr>
        <w:t xml:space="preserve"> + No always-on SSB on the cell</w:t>
      </w:r>
    </w:p>
    <w:p>
      <w:pPr>
        <w:numPr>
          <w:ilvl w:val="0"/>
          <w:numId w:val="7"/>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b w:val="0"/>
          <w:bCs w:val="0"/>
          <w:i w:val="0"/>
          <w:iCs w:val="0"/>
          <w:sz w:val="20"/>
          <w:szCs w:val="20"/>
          <w:lang w:val="en-US" w:eastAsia="ko-KR"/>
        </w:rPr>
        <w:t>Scenario #3B and Case #2</w:t>
      </w:r>
      <w:r>
        <w:rPr>
          <w:rFonts w:hint="eastAsia"/>
          <w:b w:val="0"/>
          <w:bCs w:val="0"/>
          <w:i w:val="0"/>
          <w:iCs w:val="0"/>
          <w:sz w:val="20"/>
          <w:szCs w:val="20"/>
          <w:lang w:val="en-US" w:eastAsia="zh-CN"/>
        </w:rPr>
        <w:t xml:space="preserve">: </w:t>
      </w:r>
      <w:r>
        <w:rPr>
          <w:rFonts w:hint="eastAsia"/>
          <w:b w:val="0"/>
          <w:bCs w:val="0"/>
          <w:i w:val="0"/>
          <w:iCs w:val="0"/>
          <w:sz w:val="20"/>
          <w:szCs w:val="20"/>
          <w:lang w:val="en-US" w:eastAsia="ko-KR"/>
        </w:rPr>
        <w:t>“When SCell activation is completed and SCell is activated” or</w:t>
      </w:r>
      <w:r>
        <w:rPr>
          <w:rFonts w:hint="eastAsia"/>
          <w:b w:val="0"/>
          <w:bCs w:val="0"/>
          <w:i w:val="0"/>
          <w:iCs w:val="0"/>
          <w:sz w:val="20"/>
          <w:szCs w:val="20"/>
          <w:lang w:val="en-US" w:eastAsia="zh-CN"/>
        </w:rPr>
        <w:t xml:space="preserve"> </w:t>
      </w:r>
      <w:r>
        <w:rPr>
          <w:rFonts w:hint="eastAsia"/>
          <w:b w:val="0"/>
          <w:bCs w:val="0"/>
          <w:i w:val="0"/>
          <w:iCs w:val="0"/>
          <w:sz w:val="20"/>
          <w:szCs w:val="20"/>
          <w:lang w:val="en-US" w:eastAsia="ko-KR"/>
        </w:rPr>
        <w:t>“After SCell activation is completed and SCell is activated”</w:t>
      </w:r>
      <w:r>
        <w:rPr>
          <w:rFonts w:hint="eastAsia"/>
          <w:b w:val="0"/>
          <w:bCs w:val="0"/>
          <w:i w:val="0"/>
          <w:iCs w:val="0"/>
          <w:sz w:val="20"/>
          <w:szCs w:val="20"/>
          <w:lang w:val="en-US" w:eastAsia="zh-CN"/>
        </w:rPr>
        <w:t xml:space="preserve"> + Always-on SSB is periodically transmitted on the cell</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RAN4 should first focus on the scenarios and cases which agreed by RAN1 to avoid duplicated discussion between WGs.</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RAN4 should first focus on the scenarios and cases which agreed by RAN1, including:</w:t>
      </w:r>
    </w:p>
    <w:p>
      <w:pPr>
        <w:numPr>
          <w:ilvl w:val="0"/>
          <w:numId w:val="7"/>
        </w:numPr>
        <w:overflowPunct w:val="0"/>
        <w:autoSpaceDE w:val="0"/>
        <w:autoSpaceDN w:val="0"/>
        <w:adjustRightInd w:val="0"/>
        <w:spacing w:after="120"/>
        <w:ind w:left="420" w:leftChars="0" w:hanging="420" w:firstLineChars="0"/>
        <w:jc w:val="both"/>
        <w:rPr>
          <w:rFonts w:ascii="Times New Roman" w:hAnsi="Times New Roman"/>
          <w:b/>
          <w:bCs/>
          <w:i/>
          <w:iCs/>
          <w:sz w:val="20"/>
          <w:szCs w:val="20"/>
          <w:lang w:eastAsia="zh-CN"/>
        </w:rPr>
      </w:pPr>
      <w:r>
        <w:rPr>
          <w:rFonts w:hint="eastAsia" w:cs="Times New Roman"/>
          <w:b/>
          <w:bCs/>
          <w:i/>
          <w:iCs/>
          <w:sz w:val="20"/>
          <w:szCs w:val="20"/>
          <w:lang w:val="en-US" w:eastAsia="zh-CN"/>
        </w:rPr>
        <w:t xml:space="preserve">Scenario#2 and Case#1: </w:t>
      </w:r>
      <w:r>
        <w:rPr>
          <w:rFonts w:ascii="Times New Roman" w:hAnsi="Times New Roman" w:eastAsia="Times New Roman"/>
          <w:b/>
          <w:bCs/>
          <w:i/>
          <w:iCs/>
          <w:sz w:val="20"/>
          <w:szCs w:val="20"/>
          <w:lang w:val="en-US" w:eastAsia="zh-CN"/>
        </w:rPr>
        <w:t>SCell is configured to a UE but before the UE receives SCell activation command</w:t>
      </w:r>
      <w:r>
        <w:rPr>
          <w:rFonts w:hint="eastAsia" w:eastAsia="Times New Roman"/>
          <w:b/>
          <w:bCs/>
          <w:i/>
          <w:iCs/>
          <w:sz w:val="20"/>
          <w:szCs w:val="20"/>
          <w:lang w:val="en-US" w:eastAsia="zh-CN"/>
        </w:rPr>
        <w:t xml:space="preserve"> + </w:t>
      </w:r>
      <w:r>
        <w:rPr>
          <w:rFonts w:ascii="Times New Roman" w:hAnsi="Times New Roman"/>
          <w:b/>
          <w:bCs/>
          <w:i/>
          <w:iCs/>
          <w:sz w:val="20"/>
          <w:szCs w:val="20"/>
          <w:lang w:eastAsia="zh-CN"/>
        </w:rPr>
        <w:t>No always-on SSB on the cell</w:t>
      </w:r>
    </w:p>
    <w:p>
      <w:pPr>
        <w:numPr>
          <w:ilvl w:val="0"/>
          <w:numId w:val="7"/>
        </w:numPr>
        <w:overflowPunct w:val="0"/>
        <w:autoSpaceDE w:val="0"/>
        <w:autoSpaceDN w:val="0"/>
        <w:adjustRightInd w:val="0"/>
        <w:spacing w:after="120"/>
        <w:ind w:left="420" w:leftChars="0" w:hanging="420" w:firstLineChars="0"/>
        <w:jc w:val="both"/>
        <w:rPr>
          <w:rFonts w:ascii="Times New Roman" w:hAnsi="Times New Roman"/>
          <w:b/>
          <w:bCs/>
          <w:i/>
          <w:iCs/>
          <w:sz w:val="20"/>
          <w:szCs w:val="20"/>
          <w:lang w:eastAsia="zh-CN"/>
        </w:rPr>
      </w:pPr>
      <w:r>
        <w:rPr>
          <w:rFonts w:hint="eastAsia"/>
          <w:b/>
          <w:bCs/>
          <w:i/>
          <w:iCs/>
          <w:sz w:val="20"/>
          <w:szCs w:val="20"/>
          <w:lang w:val="en-US" w:eastAsia="zh-CN"/>
        </w:rPr>
        <w:t xml:space="preserve">Scenario#2 and Case#2: </w:t>
      </w:r>
      <w:r>
        <w:rPr>
          <w:rFonts w:ascii="Times New Roman" w:hAnsi="Times New Roman" w:eastAsia="Times New Roman"/>
          <w:b/>
          <w:bCs/>
          <w:i/>
          <w:iCs/>
          <w:sz w:val="20"/>
          <w:szCs w:val="20"/>
          <w:lang w:val="en-US" w:eastAsia="zh-CN"/>
        </w:rPr>
        <w:t>SCell is configured to a UE but before the UE receives SCell activation command</w:t>
      </w:r>
      <w:r>
        <w:rPr>
          <w:rFonts w:hint="eastAsia" w:eastAsia="Times New Roman"/>
          <w:b/>
          <w:bCs/>
          <w:i/>
          <w:iCs/>
          <w:sz w:val="20"/>
          <w:szCs w:val="20"/>
          <w:lang w:val="en-US" w:eastAsia="zh-CN"/>
        </w:rPr>
        <w:t xml:space="preserve"> + </w:t>
      </w:r>
      <w:r>
        <w:rPr>
          <w:rFonts w:ascii="Times New Roman" w:hAnsi="Times New Roman"/>
          <w:b/>
          <w:bCs/>
          <w:i/>
          <w:iCs/>
          <w:sz w:val="20"/>
          <w:szCs w:val="20"/>
          <w:lang w:eastAsia="zh-CN"/>
        </w:rPr>
        <w:t>Always-on SSB is periodically transmitted on the cell</w:t>
      </w:r>
    </w:p>
    <w:p>
      <w:pPr>
        <w:numPr>
          <w:ilvl w:val="0"/>
          <w:numId w:val="7"/>
        </w:numPr>
        <w:overflowPunct w:val="0"/>
        <w:autoSpaceDE w:val="0"/>
        <w:autoSpaceDN w:val="0"/>
        <w:adjustRightInd w:val="0"/>
        <w:spacing w:after="120"/>
        <w:ind w:left="420" w:leftChars="0" w:hanging="420" w:firstLineChars="0"/>
        <w:jc w:val="both"/>
        <w:rPr>
          <w:rFonts w:ascii="Times New Roman" w:hAnsi="Times New Roman"/>
          <w:b/>
          <w:bCs/>
          <w:i/>
          <w:iCs/>
          <w:sz w:val="20"/>
          <w:szCs w:val="20"/>
          <w:lang w:eastAsia="zh-CN"/>
        </w:rPr>
      </w:pPr>
      <w:r>
        <w:rPr>
          <w:rFonts w:hint="eastAsia"/>
          <w:b/>
          <w:bCs/>
          <w:i/>
          <w:iCs/>
          <w:sz w:val="20"/>
          <w:szCs w:val="20"/>
          <w:lang w:val="en-US" w:eastAsia="zh-CN"/>
        </w:rPr>
        <w:t xml:space="preserve">Scenario#2A </w:t>
      </w:r>
      <w:r>
        <w:rPr>
          <w:rFonts w:hint="eastAsia" w:cs="Times New Roman"/>
          <w:b/>
          <w:bCs/>
          <w:i/>
          <w:iCs/>
          <w:sz w:val="20"/>
          <w:szCs w:val="20"/>
          <w:lang w:val="en-US" w:eastAsia="zh-CN"/>
        </w:rPr>
        <w:t xml:space="preserve">and Case#1: </w:t>
      </w:r>
      <w:r>
        <w:rPr>
          <w:rFonts w:ascii="Times New Roman" w:hAnsi="Times New Roman" w:eastAsia="Malgun Gothic"/>
          <w:b/>
          <w:bCs/>
          <w:i/>
          <w:iCs/>
          <w:sz w:val="20"/>
          <w:szCs w:val="20"/>
          <w:lang w:eastAsia="ko-KR"/>
        </w:rPr>
        <w:t xml:space="preserve">When </w:t>
      </w:r>
      <w:r>
        <w:rPr>
          <w:rFonts w:ascii="Times New Roman" w:hAnsi="Times New Roman"/>
          <w:b/>
          <w:bCs/>
          <w:i/>
          <w:iCs/>
          <w:sz w:val="20"/>
          <w:szCs w:val="20"/>
          <w:lang w:eastAsia="zh-CN"/>
        </w:rPr>
        <w:t>UE receives SCell activation command</w:t>
      </w:r>
      <w:r>
        <w:rPr>
          <w:rFonts w:hint="eastAsia"/>
          <w:b/>
          <w:bCs/>
          <w:i/>
          <w:iCs/>
          <w:sz w:val="20"/>
          <w:szCs w:val="20"/>
          <w:lang w:val="en-US" w:eastAsia="zh-CN"/>
        </w:rPr>
        <w:t xml:space="preserve"> </w:t>
      </w:r>
      <w:r>
        <w:rPr>
          <w:rFonts w:hint="eastAsia" w:eastAsia="Times New Roman"/>
          <w:b/>
          <w:bCs/>
          <w:i/>
          <w:iCs/>
          <w:sz w:val="20"/>
          <w:szCs w:val="20"/>
          <w:lang w:val="en-US" w:eastAsia="zh-CN"/>
        </w:rPr>
        <w:t xml:space="preserve">+ </w:t>
      </w:r>
      <w:r>
        <w:rPr>
          <w:rFonts w:ascii="Times New Roman" w:hAnsi="Times New Roman"/>
          <w:b/>
          <w:bCs/>
          <w:i/>
          <w:iCs/>
          <w:sz w:val="20"/>
          <w:szCs w:val="20"/>
          <w:lang w:eastAsia="zh-CN"/>
        </w:rPr>
        <w:t>No always-on SSB on the cell</w:t>
      </w:r>
    </w:p>
    <w:p>
      <w:pPr>
        <w:numPr>
          <w:ilvl w:val="0"/>
          <w:numId w:val="7"/>
        </w:numPr>
        <w:overflowPunct w:val="0"/>
        <w:autoSpaceDE w:val="0"/>
        <w:autoSpaceDN w:val="0"/>
        <w:adjustRightInd w:val="0"/>
        <w:spacing w:after="120"/>
        <w:ind w:left="420" w:leftChars="0" w:hanging="420" w:firstLineChars="0"/>
        <w:jc w:val="both"/>
        <w:rPr>
          <w:rFonts w:ascii="Times New Roman" w:hAnsi="Times New Roman"/>
          <w:b/>
          <w:bCs/>
          <w:i/>
          <w:iCs/>
          <w:sz w:val="20"/>
          <w:szCs w:val="20"/>
          <w:lang w:eastAsia="zh-CN"/>
        </w:rPr>
      </w:pPr>
      <w:r>
        <w:rPr>
          <w:rFonts w:hint="eastAsia"/>
          <w:b/>
          <w:bCs/>
          <w:i/>
          <w:iCs/>
          <w:sz w:val="20"/>
          <w:szCs w:val="20"/>
          <w:lang w:val="en-US" w:eastAsia="zh-CN"/>
        </w:rPr>
        <w:t xml:space="preserve">Scenario#2A </w:t>
      </w:r>
      <w:r>
        <w:rPr>
          <w:rFonts w:hint="eastAsia" w:cs="Times New Roman"/>
          <w:b/>
          <w:bCs/>
          <w:i/>
          <w:iCs/>
          <w:sz w:val="20"/>
          <w:szCs w:val="20"/>
          <w:lang w:val="en-US" w:eastAsia="zh-CN"/>
        </w:rPr>
        <w:t xml:space="preserve">and Case#2: </w:t>
      </w:r>
      <w:r>
        <w:rPr>
          <w:rFonts w:ascii="Times New Roman" w:hAnsi="Times New Roman" w:eastAsia="Malgun Gothic"/>
          <w:b/>
          <w:bCs/>
          <w:i/>
          <w:iCs/>
          <w:sz w:val="20"/>
          <w:szCs w:val="20"/>
          <w:lang w:eastAsia="ko-KR"/>
        </w:rPr>
        <w:t xml:space="preserve">When </w:t>
      </w:r>
      <w:r>
        <w:rPr>
          <w:rFonts w:ascii="Times New Roman" w:hAnsi="Times New Roman"/>
          <w:b/>
          <w:bCs/>
          <w:i/>
          <w:iCs/>
          <w:sz w:val="20"/>
          <w:szCs w:val="20"/>
          <w:lang w:eastAsia="zh-CN"/>
        </w:rPr>
        <w:t>UE receives SCell activation command</w:t>
      </w:r>
      <w:r>
        <w:rPr>
          <w:rFonts w:hint="eastAsia"/>
          <w:b/>
          <w:bCs/>
          <w:i/>
          <w:iCs/>
          <w:sz w:val="20"/>
          <w:szCs w:val="20"/>
          <w:lang w:val="en-US" w:eastAsia="zh-CN"/>
        </w:rPr>
        <w:t xml:space="preserve"> </w:t>
      </w:r>
      <w:r>
        <w:rPr>
          <w:rFonts w:hint="eastAsia" w:eastAsia="Times New Roman"/>
          <w:b/>
          <w:bCs/>
          <w:i/>
          <w:iCs/>
          <w:sz w:val="20"/>
          <w:szCs w:val="20"/>
          <w:lang w:val="en-US" w:eastAsia="zh-CN"/>
        </w:rPr>
        <w:t xml:space="preserve">+ </w:t>
      </w:r>
      <w:r>
        <w:rPr>
          <w:rFonts w:ascii="Times New Roman" w:hAnsi="Times New Roman"/>
          <w:b/>
          <w:bCs/>
          <w:i/>
          <w:iCs/>
          <w:sz w:val="20"/>
          <w:szCs w:val="20"/>
          <w:lang w:eastAsia="zh-CN"/>
        </w:rPr>
        <w:t>Always-on SSB is periodically transmitted on the cell</w:t>
      </w:r>
    </w:p>
    <w:p>
      <w:pPr>
        <w:rPr>
          <w:rFonts w:hint="eastAsia" w:eastAsia="宋体"/>
          <w:b/>
          <w:i/>
          <w:iCs/>
          <w:sz w:val="20"/>
          <w:szCs w:val="20"/>
          <w:u w:val="single"/>
          <w:lang w:val="en-US" w:eastAsia="zh-CN"/>
        </w:rPr>
      </w:pPr>
    </w:p>
    <w:p>
      <w:pPr>
        <w:rPr>
          <w:rFonts w:hint="eastAsia" w:eastAsia="宋体"/>
          <w:b/>
          <w:i/>
          <w:iCs/>
          <w:sz w:val="20"/>
          <w:szCs w:val="20"/>
          <w:u w:val="single"/>
          <w:lang w:val="en-US" w:eastAsia="zh-CN"/>
        </w:rPr>
      </w:pPr>
      <w:r>
        <w:rPr>
          <w:rFonts w:hint="eastAsia" w:eastAsia="宋体"/>
          <w:b/>
          <w:i/>
          <w:iCs/>
          <w:sz w:val="20"/>
          <w:szCs w:val="20"/>
          <w:u w:val="single"/>
          <w:lang w:val="en-US" w:eastAsia="zh-CN"/>
        </w:rPr>
        <w:t>Requirement Scope</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Generally, the deactivated SCell measurement requirement and SCell activation delay requirement may be impacted by on-demand SSB, since</w:t>
      </w:r>
      <w:r>
        <w:rPr>
          <w:rFonts w:ascii="Times New Roman" w:hAnsi="Times New Roman" w:eastAsia="Malgun Gothic"/>
          <w:sz w:val="20"/>
          <w:szCs w:val="20"/>
          <w:lang w:val="en-US" w:eastAsia="ko-KR"/>
        </w:rPr>
        <w:t xml:space="preserve"> L3 measurement based on on-demand SSB is supported</w:t>
      </w:r>
      <w:r>
        <w:rPr>
          <w:rFonts w:hint="eastAsia" w:eastAsia="宋体"/>
          <w:sz w:val="20"/>
          <w:szCs w:val="20"/>
          <w:lang w:val="en-US" w:eastAsia="zh-CN"/>
        </w:rPr>
        <w:t xml:space="preserve"> as agreed by RAN1, both FR1 and FR2, both single SCell activation and multiple SCell activation are in the scope. RAN4 should investigate on these requirements case by case. </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2:  RAN4 should investigate on the following on-demand SSB related requirement case by case:</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deactivated SCell measurement requirement</w:t>
      </w:r>
    </w:p>
    <w:p>
      <w:pPr>
        <w:numPr>
          <w:ilvl w:val="0"/>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FR1 and FR2</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SCell activation delay requirement</w:t>
      </w:r>
    </w:p>
    <w:p>
      <w:pPr>
        <w:numPr>
          <w:ilvl w:val="0"/>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FR1 and FR2</w:t>
      </w:r>
    </w:p>
    <w:p>
      <w:pPr>
        <w:numPr>
          <w:ilvl w:val="0"/>
          <w:numId w:val="8"/>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eastAsia"/>
          <w:b/>
          <w:bCs/>
          <w:i/>
          <w:iCs/>
          <w:sz w:val="20"/>
          <w:szCs w:val="20"/>
          <w:lang w:val="en-US" w:eastAsia="zh-CN"/>
        </w:rPr>
        <w:t>Single SCell activation and multiple SCell activation</w:t>
      </w:r>
    </w:p>
    <w:p>
      <w:pPr>
        <w:rPr>
          <w:rFonts w:hint="eastAsia" w:eastAsia="宋体"/>
          <w:b/>
          <w:i/>
          <w:iCs/>
          <w:sz w:val="20"/>
          <w:szCs w:val="20"/>
          <w:u w:val="single"/>
          <w:lang w:val="en-US" w:eastAsia="zh-CN"/>
        </w:rPr>
      </w:pPr>
    </w:p>
    <w:p>
      <w:pPr>
        <w:rPr>
          <w:rFonts w:ascii="Times New Roman" w:hAnsi="Times New Roman"/>
          <w:b/>
          <w:bCs/>
          <w:sz w:val="20"/>
          <w:szCs w:val="20"/>
          <w:u w:val="single"/>
          <w:lang w:eastAsia="zh-CN"/>
        </w:rPr>
      </w:pPr>
      <w:r>
        <w:rPr>
          <w:rFonts w:hint="eastAsia" w:cs="Times New Roman"/>
          <w:b/>
          <w:bCs/>
          <w:sz w:val="20"/>
          <w:szCs w:val="20"/>
          <w:u w:val="single"/>
          <w:lang w:val="en-US" w:eastAsia="zh-CN"/>
        </w:rPr>
        <w:t xml:space="preserve">Scenario#2 and Case#1: </w:t>
      </w:r>
      <w:r>
        <w:rPr>
          <w:rFonts w:ascii="Times New Roman" w:hAnsi="Times New Roman" w:eastAsia="Times New Roman"/>
          <w:b/>
          <w:bCs/>
          <w:sz w:val="20"/>
          <w:szCs w:val="20"/>
          <w:u w:val="single"/>
          <w:lang w:val="en-US" w:eastAsia="zh-CN"/>
        </w:rPr>
        <w:t>SCell is configured to a UE but before the UE receives SCell activation command</w:t>
      </w:r>
      <w:r>
        <w:rPr>
          <w:rFonts w:hint="eastAsia" w:eastAsia="Times New Roman"/>
          <w:b/>
          <w:bCs/>
          <w:sz w:val="20"/>
          <w:szCs w:val="20"/>
          <w:u w:val="single"/>
          <w:lang w:val="en-US" w:eastAsia="zh-CN"/>
        </w:rPr>
        <w:t xml:space="preserve"> + </w:t>
      </w:r>
      <w:r>
        <w:rPr>
          <w:rFonts w:ascii="Times New Roman" w:hAnsi="Times New Roman"/>
          <w:b/>
          <w:bCs/>
          <w:sz w:val="20"/>
          <w:szCs w:val="20"/>
          <w:u w:val="single"/>
          <w:lang w:eastAsia="zh-CN"/>
        </w:rPr>
        <w:t>No always-on SSB on the cell</w:t>
      </w:r>
    </w:p>
    <w:p>
      <w:pPr>
        <w:rPr>
          <w:rFonts w:ascii="Times New Roman" w:hAnsi="Times New Roman"/>
          <w:b/>
          <w:bCs/>
          <w:sz w:val="20"/>
          <w:szCs w:val="20"/>
          <w:u w:val="single"/>
          <w:lang w:eastAsia="zh-CN"/>
        </w:rPr>
      </w:pPr>
    </w:p>
    <w:p>
      <w:r>
        <w:drawing>
          <wp:inline distT="0" distB="0" distL="114300" distR="114300">
            <wp:extent cx="4508500" cy="965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a:stretch>
                      <a:fillRect/>
                    </a:stretch>
                  </pic:blipFill>
                  <pic:spPr>
                    <a:xfrm>
                      <a:off x="0" y="0"/>
                      <a:ext cx="4508500" cy="965200"/>
                    </a:xfrm>
                    <a:prstGeom prst="rect">
                      <a:avLst/>
                    </a:prstGeom>
                    <a:noFill/>
                    <a:ln>
                      <a:noFill/>
                    </a:ln>
                  </pic:spPr>
                </pic:pic>
              </a:graphicData>
            </a:graphic>
          </wp:inline>
        </w:drawing>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 xml:space="preserve">In current spec, UE will perform L3 deactivated SCell measurement during deactivation period, the requirement is specified in TS38.133 Clause 9.2.5.1 and 9.2.5.2, which rely on the parameter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xml:space="preserve"> configured in </w:t>
      </w:r>
      <w:r>
        <w:rPr>
          <w:rFonts w:hint="eastAsia" w:eastAsia="宋体"/>
          <w:i/>
          <w:iCs/>
          <w:sz w:val="20"/>
          <w:szCs w:val="20"/>
          <w:lang w:val="en-US" w:eastAsia="zh-CN"/>
        </w:rPr>
        <w:t>MeasObjec</w:t>
      </w:r>
      <w:r>
        <w:rPr>
          <w:rFonts w:hint="eastAsia" w:eastAsia="宋体"/>
          <w:sz w:val="20"/>
          <w:szCs w:val="20"/>
          <w:lang w:val="en-US" w:eastAsia="zh-CN"/>
        </w:rPr>
        <w:t xml:space="preserve">t IE by network. However, in Scenario#2 and Case#1, before on-demand SSB triggering, there is no SSB on the to-be-activated Scell, the legacy requirement can not be applied anymore. After on-demand SSB triggering, if UE still perform measurement sampling refer to the value of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which is equal to or larger than the maximum SSB period 160ms, the power will be wasted since network transmit the on-demand SSB densely while UE sample the on-demand SSB sparsely. Therefore, we think the L3 deactivated SCell measurement requirement should be re-designed.</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3:  For Scenario#2 and Case#1, the L3 deactivated SCell measurement requirement should be re-designed, and it can not be applied before on-demand SSB triggering.</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For legacy SCell activation, the delay requirement was defined in two general cases, which are SCell known case and unknown case. The known case requires UE to sent a valid measurement report during a period before the reception of the SCell activation command. In FR1, the period equal to max(5*measCycleSCell,  5*DRX cycles), which related to the L3 measurement requirement. While as analyzed above, the L3 measurement requirement should be re-designed to achieve network energy saving motivation, hence the condition of the known case should be re-designed accordingly.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4:  For Scenario#2 and Case#1, the known condition of to-be-activated SCell should be re-designed, according to the new L3 deactivated SCell measurement requirement.</w:t>
      </w:r>
    </w:p>
    <w:p>
      <w:pPr>
        <w:overflowPunct w:val="0"/>
        <w:autoSpaceDE w:val="0"/>
        <w:autoSpaceDN w:val="0"/>
        <w:adjustRightInd w:val="0"/>
        <w:spacing w:after="120"/>
        <w:jc w:val="both"/>
        <w:rPr>
          <w:rFonts w:hint="default" w:eastAsia="宋体"/>
          <w:sz w:val="20"/>
          <w:szCs w:val="20"/>
          <w:lang w:val="en-US" w:eastAsia="zh-CN"/>
        </w:rPr>
      </w:pPr>
    </w:p>
    <w:p>
      <w:pPr>
        <w:rPr>
          <w:rFonts w:hint="eastAsia" w:cs="Times New Roman"/>
          <w:b/>
          <w:bCs/>
          <w:sz w:val="20"/>
          <w:szCs w:val="20"/>
          <w:u w:val="single"/>
          <w:lang w:val="en-US" w:eastAsia="zh-CN"/>
        </w:rPr>
      </w:pPr>
      <w:r>
        <w:rPr>
          <w:rFonts w:hint="eastAsia" w:cs="Times New Roman"/>
          <w:b/>
          <w:bCs/>
          <w:sz w:val="20"/>
          <w:szCs w:val="20"/>
          <w:u w:val="single"/>
          <w:lang w:val="en-US" w:eastAsia="zh-CN"/>
        </w:rPr>
        <w:t>Scenario#2 and Case#2: SCell is configured to a UE but before the UE receives SCell activation command + Always-on SSB is periodically transmitted on the cell</w:t>
      </w:r>
    </w:p>
    <w:p>
      <w:pPr>
        <w:overflowPunct w:val="0"/>
        <w:autoSpaceDE w:val="0"/>
        <w:autoSpaceDN w:val="0"/>
        <w:adjustRightInd w:val="0"/>
        <w:spacing w:after="120"/>
        <w:jc w:val="both"/>
      </w:pPr>
      <w:r>
        <w:drawing>
          <wp:inline distT="0" distB="0" distL="114300" distR="114300">
            <wp:extent cx="4508500" cy="9588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4508500" cy="958850"/>
                    </a:xfrm>
                    <a:prstGeom prst="rect">
                      <a:avLst/>
                    </a:prstGeom>
                    <a:noFill/>
                    <a:ln>
                      <a:noFill/>
                    </a:ln>
                  </pic:spPr>
                </pic:pic>
              </a:graphicData>
            </a:graphic>
          </wp:inline>
        </w:drawing>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In the second scenario, because always-on SSB is periodically transmitted, the legacy L3 measurement follows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xml:space="preserve"> can be performed by UE before on-demand SSB triggering. After network triggers the dense on-demand SSB, if UE keeps sampling the on-demand SSB sparsely by using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the power will be wasted. Therefore, we think the L3 measurement requirement after on-demand SSB triggering and during the SSB periodicity transition period should be re-designed. In addition, the FR1 known condition for SCell activation should be re-designed accordingly.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  For Scenario#2 and Case#2, the L3 deactivated SCell measurement requirement is not needed.</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6:  For Scenario#2 and Case#2, only unknown case need to be considered.</w:t>
      </w:r>
    </w:p>
    <w:p>
      <w:pPr>
        <w:overflowPunct w:val="0"/>
        <w:autoSpaceDE w:val="0"/>
        <w:autoSpaceDN w:val="0"/>
        <w:adjustRightInd w:val="0"/>
        <w:spacing w:after="120"/>
        <w:jc w:val="both"/>
        <w:rPr>
          <w:rFonts w:hint="default"/>
          <w:lang w:val="en-US" w:eastAsia="zh-CN"/>
        </w:rPr>
      </w:pPr>
    </w:p>
    <w:p>
      <w:pPr>
        <w:rPr>
          <w:rFonts w:hint="eastAsia" w:cs="Times New Roman"/>
          <w:b/>
          <w:bCs/>
          <w:sz w:val="20"/>
          <w:szCs w:val="20"/>
          <w:u w:val="single"/>
          <w:lang w:val="en-US" w:eastAsia="zh-CN"/>
        </w:rPr>
      </w:pPr>
      <w:r>
        <w:rPr>
          <w:rFonts w:hint="eastAsia" w:cs="Times New Roman"/>
          <w:b/>
          <w:bCs/>
          <w:sz w:val="20"/>
          <w:szCs w:val="20"/>
          <w:u w:val="single"/>
          <w:lang w:val="en-US" w:eastAsia="zh-CN"/>
        </w:rPr>
        <w:t xml:space="preserve">Scenario#2A and Case#1: </w:t>
      </w:r>
      <w:r>
        <w:rPr>
          <w:rFonts w:hint="eastAsia" w:cs="Times New Roman"/>
          <w:b/>
          <w:bCs/>
          <w:sz w:val="20"/>
          <w:szCs w:val="20"/>
          <w:u w:val="single"/>
          <w:lang w:val="en-US" w:eastAsia="ko-KR"/>
        </w:rPr>
        <w:t xml:space="preserve">When </w:t>
      </w:r>
      <w:r>
        <w:rPr>
          <w:rFonts w:hint="eastAsia" w:cs="Times New Roman"/>
          <w:b/>
          <w:bCs/>
          <w:sz w:val="20"/>
          <w:szCs w:val="20"/>
          <w:u w:val="single"/>
          <w:lang w:val="en-US" w:eastAsia="zh-CN"/>
        </w:rPr>
        <w:t>UE receives SCell activation command + No always-on SSB on the cell</w:t>
      </w:r>
    </w:p>
    <w:p>
      <w:pPr>
        <w:overflowPunct w:val="0"/>
        <w:autoSpaceDE w:val="0"/>
        <w:autoSpaceDN w:val="0"/>
        <w:adjustRightInd w:val="0"/>
        <w:spacing w:after="120"/>
        <w:jc w:val="both"/>
      </w:pPr>
      <w:r>
        <w:drawing>
          <wp:inline distT="0" distB="0" distL="114300" distR="114300">
            <wp:extent cx="4508500" cy="9779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4508500" cy="977900"/>
                    </a:xfrm>
                    <a:prstGeom prst="rect">
                      <a:avLst/>
                    </a:prstGeom>
                    <a:noFill/>
                    <a:ln>
                      <a:noFill/>
                    </a:ln>
                  </pic:spPr>
                </pic:pic>
              </a:graphicData>
            </a:graphic>
          </wp:inline>
        </w:drawing>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In this scenario, there is no SSB on the to-be-activated SCell before SCell activation command. Therefore, UE will not perform any measurement and measurement report before SCell activation, which means the L3 deactivated SCell measurement requirement is not needed and only unknown case will be considered in this scenario.</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7:  For Scenario#2A and Case#1, L3 measurement requirement after on-demand SSB triggering and during the SSB periodicity transition period should be re-designed.</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8: For Scenario#2A and Case#1, the FR1 known condition for SCell activation should be re-designed accordingly.</w:t>
      </w:r>
    </w:p>
    <w:p>
      <w:pPr>
        <w:overflowPunct w:val="0"/>
        <w:autoSpaceDE w:val="0"/>
        <w:autoSpaceDN w:val="0"/>
        <w:adjustRightInd w:val="0"/>
        <w:spacing w:after="120"/>
        <w:jc w:val="both"/>
        <w:rPr>
          <w:rFonts w:hint="default"/>
          <w:b w:val="0"/>
          <w:bCs w:val="0"/>
          <w:i/>
          <w:iCs/>
          <w:sz w:val="20"/>
          <w:szCs w:val="20"/>
          <w:lang w:val="en-US" w:eastAsia="zh-CN"/>
        </w:rPr>
      </w:pPr>
    </w:p>
    <w:p>
      <w:pPr>
        <w:rPr>
          <w:rFonts w:hint="eastAsia" w:cs="Times New Roman"/>
          <w:b/>
          <w:bCs/>
          <w:sz w:val="20"/>
          <w:szCs w:val="20"/>
          <w:u w:val="single"/>
          <w:lang w:val="en-US" w:eastAsia="zh-CN"/>
        </w:rPr>
      </w:pPr>
      <w:r>
        <w:rPr>
          <w:rFonts w:hint="eastAsia" w:cs="Times New Roman"/>
          <w:b/>
          <w:bCs/>
          <w:sz w:val="20"/>
          <w:szCs w:val="20"/>
          <w:u w:val="single"/>
          <w:lang w:val="en-US" w:eastAsia="zh-CN"/>
        </w:rPr>
        <w:t xml:space="preserve">Scenario#2A and Case#2: </w:t>
      </w:r>
      <w:r>
        <w:rPr>
          <w:rFonts w:hint="eastAsia" w:cs="Times New Roman"/>
          <w:b/>
          <w:bCs/>
          <w:sz w:val="20"/>
          <w:szCs w:val="20"/>
          <w:u w:val="single"/>
          <w:lang w:val="en-US" w:eastAsia="ko-KR"/>
        </w:rPr>
        <w:t xml:space="preserve">When </w:t>
      </w:r>
      <w:r>
        <w:rPr>
          <w:rFonts w:hint="eastAsia" w:cs="Times New Roman"/>
          <w:b/>
          <w:bCs/>
          <w:sz w:val="20"/>
          <w:szCs w:val="20"/>
          <w:u w:val="single"/>
          <w:lang w:val="en-US" w:eastAsia="zh-CN"/>
        </w:rPr>
        <w:t>UE receives SCell activation command + Always-on SSB is periodically transmitted on the cell</w:t>
      </w:r>
    </w:p>
    <w:p>
      <w:r>
        <w:drawing>
          <wp:inline distT="0" distB="0" distL="114300" distR="114300">
            <wp:extent cx="4508500" cy="9588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4508500" cy="958850"/>
                    </a:xfrm>
                    <a:prstGeom prst="rect">
                      <a:avLst/>
                    </a:prstGeom>
                    <a:noFill/>
                    <a:ln>
                      <a:noFill/>
                    </a:ln>
                  </pic:spPr>
                </pic:pic>
              </a:graphicData>
            </a:graphic>
          </wp:inline>
        </w:drawing>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In the last scenario, it is similar as the legacy except the periodicity of always-on SSB may be larger. since the value of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xml:space="preserve"> is equal to or larger than the maximum SSB period 160ms, no need to redesign the L3 measurement and known condition.</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9: For Scenario#2A and Case#2, the legacy L3 measurement requirement and FR1 known condition can be reused.</w:t>
      </w:r>
    </w:p>
    <w:p>
      <w:pPr>
        <w:rPr>
          <w:rFonts w:hint="eastAsia" w:eastAsia="宋体"/>
          <w:b w:val="0"/>
          <w:bCs/>
          <w:i/>
          <w:iCs/>
          <w:sz w:val="20"/>
          <w:szCs w:val="20"/>
          <w:u w:val="single"/>
          <w:lang w:val="en-US" w:eastAsia="zh-CN"/>
        </w:rPr>
      </w:pPr>
    </w:p>
    <w:p>
      <w:pPr>
        <w:rPr>
          <w:rFonts w:hint="eastAsia" w:eastAsia="宋体"/>
          <w:b/>
          <w:i/>
          <w:iCs/>
          <w:sz w:val="20"/>
          <w:szCs w:val="20"/>
          <w:u w:val="single"/>
          <w:lang w:val="en-US" w:eastAsia="zh-CN"/>
        </w:rPr>
      </w:pPr>
      <w:r>
        <w:rPr>
          <w:rFonts w:hint="eastAsia" w:eastAsia="宋体"/>
          <w:b/>
          <w:i/>
          <w:iCs/>
          <w:sz w:val="20"/>
          <w:szCs w:val="20"/>
          <w:u w:val="single"/>
          <w:lang w:val="en-US" w:eastAsia="zh-CN"/>
        </w:rPr>
        <w:t>SCell activation delay requirement</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Although the known and unknown condition is unsure now, we think the requirement can still be discussed in these two main cases, known case and unknown case, and the legacy methodology of requirement defining can be reused.</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For known case and measurement sampling rate before SCell activation command smaller than or equal to 160ms, fine sync time is needed in SCell activation delay. </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For known case and measurement sampling rate before SCell activation command larger than 160ms, AGC and fine sync time is needed in SCell activation delay. </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For unknown case, AGC and time sync is needed in SCell activation delay.</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The detail can be further studied after we figure out the scenario and UE measurement behavior.</w:t>
      </w:r>
    </w:p>
    <w:p>
      <w:pPr>
        <w:rPr>
          <w:rFonts w:hint="eastAsia"/>
          <w:b/>
          <w:bCs/>
          <w:i/>
          <w:iCs/>
          <w:sz w:val="20"/>
          <w:szCs w:val="20"/>
          <w:lang w:val="en-US" w:eastAsia="zh-CN"/>
        </w:rPr>
      </w:pPr>
      <w:r>
        <w:rPr>
          <w:rFonts w:hint="eastAsia"/>
          <w:b/>
          <w:bCs/>
          <w:i/>
          <w:iCs/>
          <w:sz w:val="20"/>
          <w:szCs w:val="20"/>
          <w:lang w:val="en-US" w:eastAsia="zh-CN"/>
        </w:rPr>
        <w:t>Proposal 10: For SCell activation delay requirement, the legacy methodology of defining requirements can be reused, which are:</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For known case and measurement sampling rate before SCell activation command smaller than or equal to 160ms, fine sync time is needed in SCell activation delay. </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For known case and measurement sampling rate before SCell activation command larger than 160ms, AGC and fine sync time is needed in SCell activation delay. </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For unknown case, AGC and time sync is needed in SCell activation delay.</w:t>
      </w:r>
    </w:p>
    <w:p>
      <w:pPr>
        <w:numPr>
          <w:ilvl w:val="0"/>
          <w:numId w:val="0"/>
        </w:numPr>
        <w:overflowPunct w:val="0"/>
        <w:autoSpaceDE w:val="0"/>
        <w:autoSpaceDN w:val="0"/>
        <w:adjustRightInd w:val="0"/>
        <w:spacing w:after="120"/>
        <w:jc w:val="both"/>
        <w:rPr>
          <w:rFonts w:hint="eastAsia"/>
          <w:b/>
          <w:bCs/>
          <w:i/>
          <w:iCs/>
          <w:sz w:val="20"/>
          <w:szCs w:val="20"/>
          <w:lang w:val="en-US" w:eastAsia="zh-CN"/>
        </w:rPr>
      </w:pPr>
    </w:p>
    <w:bookmarkEnd w:id="8"/>
    <w:p>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US" w:eastAsia="zh-CN"/>
        </w:rPr>
        <w:t>A</w:t>
      </w:r>
      <w:r>
        <w:rPr>
          <w:rFonts w:hint="eastAsia" w:ascii="Times New Roman" w:hAnsi="Times New Roman"/>
          <w:b w:val="0"/>
          <w:bCs w:val="0"/>
          <w:kern w:val="0"/>
          <w:sz w:val="36"/>
          <w:szCs w:val="36"/>
          <w:lang w:val="en-GB"/>
        </w:rPr>
        <w:t>daptation of common signal/channel transmissions</w:t>
      </w:r>
    </w:p>
    <w:p>
      <w:pPr>
        <w:rPr>
          <w:rFonts w:hint="eastAsia" w:eastAsia="宋体"/>
          <w:b/>
          <w:i/>
          <w:iCs/>
          <w:sz w:val="20"/>
          <w:szCs w:val="20"/>
          <w:u w:val="single"/>
          <w:lang w:val="en-US" w:eastAsia="zh-CN"/>
        </w:rPr>
      </w:pPr>
      <w:r>
        <w:rPr>
          <w:rFonts w:hint="eastAsia" w:eastAsia="宋体"/>
          <w:b/>
          <w:i/>
          <w:iCs/>
          <w:sz w:val="20"/>
          <w:szCs w:val="20"/>
          <w:u w:val="single"/>
          <w:lang w:val="en-US" w:eastAsia="zh-CN"/>
        </w:rPr>
        <w:t>SSB adaptation</w:t>
      </w:r>
    </w:p>
    <w:p>
      <w:pPr>
        <w:overflowPunct w:val="0"/>
        <w:autoSpaceDE w:val="0"/>
        <w:autoSpaceDN w:val="0"/>
        <w:adjustRightInd w:val="0"/>
        <w:spacing w:after="120"/>
        <w:jc w:val="both"/>
        <w:rPr>
          <w:rFonts w:hint="eastAsia" w:eastAsia="宋体"/>
          <w:sz w:val="20"/>
          <w:szCs w:val="20"/>
          <w:vertAlign w:val="baseline"/>
          <w:lang w:val="en-US" w:eastAsia="zh-CN"/>
        </w:rPr>
      </w:pPr>
      <w:r>
        <w:rPr>
          <w:rFonts w:hint="eastAsia" w:eastAsia="宋体"/>
          <w:sz w:val="20"/>
          <w:szCs w:val="20"/>
          <w:lang w:val="en-US" w:eastAsia="zh-CN"/>
        </w:rPr>
        <w:t>For the scenario of SSB adaptation, RAN1 concluded following agreements [3]: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sz w:val="20"/>
                <w:szCs w:val="20"/>
                <w:highlight w:val="green"/>
                <w:lang w:eastAsia="zh-CN"/>
              </w:rPr>
            </w:pPr>
            <w:r>
              <w:rPr>
                <w:sz w:val="20"/>
                <w:szCs w:val="20"/>
                <w:highlight w:val="green"/>
                <w:lang w:eastAsia="zh-CN"/>
              </w:rPr>
              <w:t>Agreement</w:t>
            </w:r>
          </w:p>
          <w:p>
            <w:pPr>
              <w:rPr>
                <w:sz w:val="20"/>
                <w:szCs w:val="20"/>
              </w:rPr>
            </w:pPr>
            <w:r>
              <w:rPr>
                <w:sz w:val="20"/>
                <w:szCs w:val="20"/>
              </w:rPr>
              <w:t xml:space="preserve">Adaptation mechanism(s) of SSB in time-domain is supported at least for one of the following scenario(s): </w:t>
            </w:r>
          </w:p>
          <w:p>
            <w:pPr>
              <w:numPr>
                <w:ilvl w:val="0"/>
                <w:numId w:val="9"/>
              </w:numPr>
              <w:rPr>
                <w:rFonts w:ascii="Times New Roman" w:hAnsi="Times New Roman"/>
                <w:sz w:val="20"/>
                <w:szCs w:val="15"/>
                <w:lang w:eastAsia="zh-CN"/>
              </w:rPr>
            </w:pPr>
            <w:r>
              <w:rPr>
                <w:rFonts w:ascii="Times New Roman" w:hAnsi="Times New Roman"/>
                <w:sz w:val="20"/>
                <w:szCs w:val="15"/>
                <w:lang w:eastAsia="zh-CN"/>
              </w:rPr>
              <w:t xml:space="preserve">For cell with both legacy UEs and Rel-19 NES-capable UEs </w:t>
            </w:r>
          </w:p>
          <w:p>
            <w:pPr>
              <w:numPr>
                <w:ilvl w:val="1"/>
                <w:numId w:val="9"/>
              </w:numPr>
              <w:rPr>
                <w:rFonts w:ascii="Times New Roman" w:hAnsi="Times New Roman"/>
                <w:sz w:val="20"/>
                <w:szCs w:val="15"/>
                <w:lang w:eastAsia="zh-CN"/>
              </w:rPr>
            </w:pPr>
            <w:r>
              <w:rPr>
                <w:rFonts w:ascii="Times New Roman" w:hAnsi="Times New Roman"/>
                <w:sz w:val="20"/>
                <w:szCs w:val="15"/>
                <w:lang w:eastAsia="zh-CN"/>
              </w:rPr>
              <w:t xml:space="preserve">Rel-19 NES-capable UE’s PCell (Connected mode) </w:t>
            </w:r>
          </w:p>
          <w:p>
            <w:pPr>
              <w:numPr>
                <w:ilvl w:val="2"/>
                <w:numId w:val="9"/>
              </w:numPr>
              <w:rPr>
                <w:rFonts w:ascii="Times New Roman" w:hAnsi="Times New Roman"/>
                <w:sz w:val="20"/>
                <w:szCs w:val="15"/>
                <w:lang w:eastAsia="zh-CN"/>
              </w:rPr>
            </w:pPr>
            <w:r>
              <w:rPr>
                <w:rFonts w:ascii="Times New Roman" w:hAnsi="Times New Roman"/>
                <w:sz w:val="20"/>
                <w:szCs w:val="15"/>
                <w:lang w:eastAsia="zh-CN"/>
              </w:rPr>
              <w:t>Study from the following options:</w:t>
            </w:r>
          </w:p>
          <w:p>
            <w:pPr>
              <w:numPr>
                <w:ilvl w:val="3"/>
                <w:numId w:val="9"/>
              </w:numPr>
              <w:rPr>
                <w:rFonts w:ascii="Times New Roman" w:hAnsi="Times New Roman"/>
                <w:sz w:val="20"/>
                <w:szCs w:val="15"/>
                <w:lang w:eastAsia="zh-CN"/>
              </w:rPr>
            </w:pPr>
            <w:r>
              <w:rPr>
                <w:rFonts w:ascii="Times New Roman" w:hAnsi="Times New Roman"/>
                <w:sz w:val="20"/>
                <w:szCs w:val="15"/>
                <w:lang w:eastAsia="zh-CN"/>
              </w:rPr>
              <w:t>Option A1: adaptation for CD-SSB</w:t>
            </w:r>
          </w:p>
          <w:p>
            <w:pPr>
              <w:numPr>
                <w:ilvl w:val="3"/>
                <w:numId w:val="9"/>
              </w:numPr>
              <w:rPr>
                <w:rFonts w:ascii="Times New Roman" w:hAnsi="Times New Roman"/>
                <w:sz w:val="20"/>
                <w:szCs w:val="15"/>
                <w:lang w:eastAsia="zh-CN"/>
              </w:rPr>
            </w:pPr>
            <w:r>
              <w:rPr>
                <w:rFonts w:ascii="Times New Roman" w:hAnsi="Times New Roman"/>
                <w:sz w:val="20"/>
                <w:szCs w:val="15"/>
                <w:lang w:eastAsia="zh-CN"/>
              </w:rPr>
              <w:t>Option A2: adaptation for SSB that is not CD-SSB</w:t>
            </w:r>
          </w:p>
          <w:p>
            <w:pPr>
              <w:numPr>
                <w:ilvl w:val="3"/>
                <w:numId w:val="9"/>
              </w:numPr>
              <w:rPr>
                <w:rFonts w:ascii="Times New Roman" w:hAnsi="Times New Roman"/>
                <w:sz w:val="20"/>
                <w:szCs w:val="15"/>
                <w:lang w:eastAsia="zh-CN"/>
              </w:rPr>
            </w:pPr>
            <w:bookmarkStart w:id="9" w:name="_Hlk164286497"/>
            <w:r>
              <w:rPr>
                <w:rFonts w:ascii="Times New Roman" w:hAnsi="Times New Roman"/>
                <w:sz w:val="20"/>
                <w:szCs w:val="15"/>
                <w:lang w:eastAsia="zh-CN"/>
              </w:rPr>
              <w:t>Option A3: adaptation for SSB not on sync raster</w:t>
            </w:r>
          </w:p>
          <w:bookmarkEnd w:id="9"/>
          <w:p>
            <w:pPr>
              <w:numPr>
                <w:ilvl w:val="1"/>
                <w:numId w:val="9"/>
              </w:numPr>
              <w:rPr>
                <w:rFonts w:ascii="Times New Roman" w:hAnsi="Times New Roman"/>
                <w:sz w:val="20"/>
                <w:szCs w:val="15"/>
                <w:lang w:eastAsia="zh-CN"/>
              </w:rPr>
            </w:pPr>
            <w:r>
              <w:rPr>
                <w:rFonts w:ascii="Times New Roman" w:hAnsi="Times New Roman"/>
                <w:sz w:val="20"/>
                <w:szCs w:val="15"/>
                <w:lang w:eastAsia="zh-CN"/>
              </w:rPr>
              <w:t xml:space="preserve">Rel-19 NES-capable UE’s SCell </w:t>
            </w:r>
          </w:p>
          <w:p>
            <w:pPr>
              <w:numPr>
                <w:ilvl w:val="2"/>
                <w:numId w:val="9"/>
              </w:numPr>
              <w:rPr>
                <w:rFonts w:ascii="Times New Roman" w:hAnsi="Times New Roman"/>
                <w:sz w:val="20"/>
                <w:szCs w:val="15"/>
                <w:lang w:eastAsia="zh-CN"/>
              </w:rPr>
            </w:pPr>
            <w:r>
              <w:rPr>
                <w:rFonts w:ascii="Times New Roman" w:hAnsi="Times New Roman"/>
                <w:sz w:val="20"/>
                <w:szCs w:val="15"/>
                <w:lang w:eastAsia="zh-CN"/>
              </w:rPr>
              <w:t>Study from the following options:</w:t>
            </w:r>
          </w:p>
          <w:p>
            <w:pPr>
              <w:numPr>
                <w:ilvl w:val="3"/>
                <w:numId w:val="9"/>
              </w:numPr>
              <w:rPr>
                <w:rFonts w:ascii="Times New Roman" w:hAnsi="Times New Roman"/>
                <w:sz w:val="20"/>
                <w:szCs w:val="15"/>
                <w:lang w:eastAsia="zh-CN"/>
              </w:rPr>
            </w:pPr>
            <w:r>
              <w:rPr>
                <w:rFonts w:ascii="Times New Roman" w:hAnsi="Times New Roman"/>
                <w:sz w:val="20"/>
                <w:szCs w:val="15"/>
                <w:lang w:eastAsia="zh-CN"/>
              </w:rPr>
              <w:t>Option B1: adaptation for CD-SSB</w:t>
            </w:r>
          </w:p>
          <w:p>
            <w:pPr>
              <w:numPr>
                <w:ilvl w:val="3"/>
                <w:numId w:val="9"/>
              </w:numPr>
              <w:rPr>
                <w:rFonts w:ascii="Times New Roman" w:hAnsi="Times New Roman"/>
                <w:sz w:val="20"/>
                <w:szCs w:val="15"/>
                <w:lang w:eastAsia="zh-CN"/>
              </w:rPr>
            </w:pPr>
            <w:r>
              <w:rPr>
                <w:rFonts w:ascii="Times New Roman" w:hAnsi="Times New Roman"/>
                <w:sz w:val="20"/>
                <w:szCs w:val="15"/>
                <w:lang w:eastAsia="zh-CN"/>
              </w:rPr>
              <w:t>Option B2: adaptation for SSB that is not CD-SSB</w:t>
            </w:r>
          </w:p>
          <w:p>
            <w:pPr>
              <w:numPr>
                <w:ilvl w:val="3"/>
                <w:numId w:val="9"/>
              </w:numPr>
              <w:rPr>
                <w:rFonts w:ascii="Times New Roman" w:hAnsi="Times New Roman"/>
                <w:sz w:val="20"/>
                <w:szCs w:val="15"/>
                <w:lang w:eastAsia="zh-CN"/>
              </w:rPr>
            </w:pPr>
            <w:r>
              <w:rPr>
                <w:rFonts w:ascii="Times New Roman" w:hAnsi="Times New Roman"/>
                <w:sz w:val="20"/>
                <w:szCs w:val="15"/>
                <w:lang w:eastAsia="zh-CN"/>
              </w:rPr>
              <w:t>Option B3: adaptation for SSB not on sync raster</w:t>
            </w:r>
          </w:p>
          <w:p>
            <w:pPr>
              <w:numPr>
                <w:ilvl w:val="1"/>
                <w:numId w:val="9"/>
              </w:numPr>
              <w:rPr>
                <w:rFonts w:ascii="Times New Roman" w:hAnsi="Times New Roman"/>
                <w:sz w:val="20"/>
                <w:szCs w:val="15"/>
                <w:lang w:val="fr-FR" w:eastAsia="zh-CN"/>
              </w:rPr>
            </w:pPr>
            <w:r>
              <w:rPr>
                <w:rFonts w:ascii="Times New Roman" w:hAnsi="Times New Roman"/>
                <w:sz w:val="20"/>
                <w:szCs w:val="15"/>
                <w:lang w:val="fr-FR" w:eastAsia="zh-CN"/>
              </w:rPr>
              <w:t>FFS: Rel-19 NES-capable UE in idle/inactive mode</w:t>
            </w:r>
          </w:p>
          <w:p>
            <w:pPr>
              <w:numPr>
                <w:ilvl w:val="1"/>
                <w:numId w:val="9"/>
              </w:numPr>
              <w:rPr>
                <w:rFonts w:ascii="Times New Roman" w:hAnsi="Times New Roman"/>
                <w:sz w:val="20"/>
                <w:szCs w:val="15"/>
                <w:lang w:eastAsia="zh-CN"/>
              </w:rPr>
            </w:pPr>
            <w:r>
              <w:rPr>
                <w:rFonts w:ascii="Times New Roman" w:hAnsi="Times New Roman"/>
                <w:sz w:val="20"/>
                <w:szCs w:val="15"/>
                <w:lang w:eastAsia="zh-CN"/>
              </w:rPr>
              <w:t xml:space="preserve">Note: Impact to idle/inactive UEs shall be minimized </w:t>
            </w:r>
          </w:p>
          <w:p>
            <w:pPr>
              <w:overflowPunct w:val="0"/>
              <w:autoSpaceDE w:val="0"/>
              <w:autoSpaceDN w:val="0"/>
              <w:adjustRightInd w:val="0"/>
              <w:spacing w:after="120"/>
              <w:jc w:val="both"/>
              <w:rPr>
                <w:rFonts w:hint="eastAsia" w:eastAsia="宋体"/>
                <w:sz w:val="20"/>
                <w:szCs w:val="20"/>
                <w:vertAlign w:val="baseline"/>
                <w:lang w:val="en-US" w:eastAsia="zh-CN"/>
              </w:rPr>
            </w:pPr>
          </w:p>
        </w:tc>
      </w:tr>
    </w:tbl>
    <w:p>
      <w:pPr>
        <w:rPr>
          <w:rFonts w:hint="eastAsia" w:eastAsia="宋体"/>
          <w:b/>
          <w:i/>
          <w:iCs/>
          <w:sz w:val="20"/>
          <w:szCs w:val="20"/>
          <w:u w:val="single"/>
          <w:lang w:val="en-US" w:eastAsia="zh-CN"/>
        </w:rPr>
      </w:pP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Currently, for PCell and SCell, SSB adaptation will be adopted in connected mode, and FFS in IDLE/Inactive mode. RAN4 can also start the discussion with connected mode requirements, including L1 and L3 measurement.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11: RAN4 also start the SSB adaptation discussion with connected mode requirements, including L1 and L3 measurement.</w:t>
      </w:r>
    </w:p>
    <w:p>
      <w:pPr>
        <w:rPr>
          <w:rFonts w:hint="eastAsia" w:eastAsia="宋体"/>
          <w:b/>
          <w:i/>
          <w:iCs/>
          <w:sz w:val="20"/>
          <w:szCs w:val="20"/>
          <w:u w:val="single"/>
          <w:lang w:val="en-US" w:eastAsia="zh-CN"/>
        </w:rPr>
      </w:pP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For the mechanism of SSB adaptation, RAN1 concluded following agreements[4]:</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ascii="Times New Roman" w:hAnsi="Times New Roman"/>
                <w:sz w:val="20"/>
                <w:szCs w:val="15"/>
                <w:lang w:eastAsia="ko-KR"/>
              </w:rPr>
            </w:pPr>
            <w:r>
              <w:rPr>
                <w:rFonts w:ascii="Times New Roman" w:hAnsi="Times New Roman"/>
                <w:sz w:val="20"/>
                <w:szCs w:val="15"/>
                <w:highlight w:val="green"/>
                <w:lang w:eastAsia="ko-KR"/>
              </w:rPr>
              <w:t>Agreement</w:t>
            </w:r>
          </w:p>
          <w:p>
            <w:pPr>
              <w:rPr>
                <w:rFonts w:ascii="Times New Roman" w:hAnsi="Times New Roman"/>
                <w:sz w:val="20"/>
                <w:szCs w:val="15"/>
                <w:lang w:eastAsia="zh-CN"/>
              </w:rPr>
            </w:pPr>
            <w:r>
              <w:rPr>
                <w:rFonts w:ascii="Times New Roman" w:hAnsi="Times New Roman"/>
                <w:sz w:val="20"/>
                <w:szCs w:val="15"/>
                <w:lang w:eastAsia="zh-CN"/>
              </w:rPr>
              <w:t>For adaptation of SSB in time-domain, Option 1 is supported</w:t>
            </w:r>
          </w:p>
          <w:p>
            <w:pPr>
              <w:numPr>
                <w:ilvl w:val="0"/>
                <w:numId w:val="10"/>
              </w:numPr>
              <w:suppressAutoHyphens/>
              <w:rPr>
                <w:rFonts w:ascii="Times New Roman" w:hAnsi="Times New Roman"/>
                <w:sz w:val="20"/>
                <w:szCs w:val="15"/>
                <w:lang w:eastAsia="zh-CN"/>
              </w:rPr>
            </w:pPr>
            <w:r>
              <w:rPr>
                <w:rFonts w:ascii="Times New Roman" w:hAnsi="Times New Roman"/>
                <w:sz w:val="20"/>
                <w:szCs w:val="15"/>
                <w:lang w:eastAsia="zh-CN"/>
              </w:rPr>
              <w:t>Option 1: Adaptation of SSB burst periodicity using one or more SSB burst periodicity value(s)</w:t>
            </w:r>
          </w:p>
          <w:p>
            <w:pPr>
              <w:numPr>
                <w:ilvl w:val="0"/>
                <w:numId w:val="10"/>
              </w:numPr>
              <w:suppressAutoHyphens/>
              <w:rPr>
                <w:rFonts w:ascii="Times New Roman" w:hAnsi="Times New Roman"/>
                <w:sz w:val="20"/>
                <w:szCs w:val="15"/>
                <w:lang w:eastAsia="zh-CN"/>
              </w:rPr>
            </w:pPr>
            <w:r>
              <w:rPr>
                <w:rFonts w:ascii="Times New Roman" w:hAnsi="Times New Roman"/>
                <w:sz w:val="20"/>
                <w:szCs w:val="15"/>
                <w:lang w:eastAsia="ko-KR"/>
              </w:rPr>
              <w:t>Note: Using Option 2 to realize Option 1 is not precluded</w:t>
            </w:r>
          </w:p>
          <w:p>
            <w:pPr>
              <w:numPr>
                <w:ilvl w:val="1"/>
                <w:numId w:val="10"/>
              </w:numPr>
              <w:suppressAutoHyphens/>
              <w:rPr>
                <w:rFonts w:ascii="Times New Roman" w:hAnsi="Times New Roman"/>
                <w:sz w:val="20"/>
                <w:szCs w:val="15"/>
              </w:rPr>
            </w:pPr>
            <w:r>
              <w:rPr>
                <w:rFonts w:ascii="Times New Roman" w:hAnsi="Times New Roman"/>
                <w:sz w:val="20"/>
                <w:szCs w:val="15"/>
              </w:rPr>
              <w:t>Option 2: Adaptation based on two SSB configurations [where up to two configurations can be active]</w:t>
            </w:r>
          </w:p>
          <w:p>
            <w:pPr>
              <w:numPr>
                <w:ilvl w:val="2"/>
                <w:numId w:val="10"/>
              </w:numPr>
              <w:suppressAutoHyphens/>
              <w:rPr>
                <w:rFonts w:ascii="Times New Roman" w:hAnsi="Times New Roman"/>
                <w:sz w:val="20"/>
                <w:szCs w:val="15"/>
              </w:rPr>
            </w:pPr>
            <w:r>
              <w:rPr>
                <w:rFonts w:ascii="Times New Roman" w:hAnsi="Times New Roman"/>
                <w:sz w:val="20"/>
                <w:szCs w:val="15"/>
              </w:rPr>
              <w:t>FFS: details of the differences between the two SSB configurations, e.g. two different periodicities</w:t>
            </w:r>
          </w:p>
          <w:p>
            <w:pPr>
              <w:numPr>
                <w:ilvl w:val="0"/>
                <w:numId w:val="10"/>
              </w:numPr>
              <w:suppressAutoHyphens/>
              <w:rPr>
                <w:rFonts w:ascii="Times New Roman" w:hAnsi="Times New Roman"/>
                <w:sz w:val="20"/>
                <w:szCs w:val="15"/>
                <w:lang w:eastAsia="zh-CN"/>
              </w:rPr>
            </w:pPr>
            <w:r>
              <w:rPr>
                <w:rFonts w:ascii="Times New Roman" w:hAnsi="Times New Roman"/>
                <w:sz w:val="20"/>
                <w:szCs w:val="15"/>
                <w:lang w:eastAsia="zh-CN"/>
              </w:rPr>
              <w:t xml:space="preserve">FFS: Details including applicable scenarios </w:t>
            </w:r>
          </w:p>
          <w:p>
            <w:pPr>
              <w:numPr>
                <w:ilvl w:val="0"/>
                <w:numId w:val="10"/>
              </w:numPr>
              <w:suppressAutoHyphens/>
              <w:rPr>
                <w:rFonts w:ascii="Times New Roman" w:hAnsi="Times New Roman"/>
                <w:sz w:val="20"/>
                <w:szCs w:val="15"/>
                <w:lang w:eastAsia="zh-CN"/>
              </w:rPr>
            </w:pPr>
            <w:r>
              <w:rPr>
                <w:rFonts w:ascii="Times New Roman" w:hAnsi="Times New Roman"/>
                <w:sz w:val="20"/>
                <w:szCs w:val="15"/>
                <w:lang w:eastAsia="zh-CN"/>
              </w:rPr>
              <w:t>FFS: Support of Cell DTX for connected mode UEs for SSB</w:t>
            </w:r>
          </w:p>
          <w:p>
            <w:pPr>
              <w:rPr>
                <w:rFonts w:hint="default" w:eastAsia="宋体"/>
                <w:b/>
                <w:i/>
                <w:iCs/>
                <w:sz w:val="20"/>
                <w:szCs w:val="20"/>
                <w:u w:val="single"/>
                <w:vertAlign w:val="baseline"/>
                <w:lang w:val="en-US" w:eastAsia="zh-CN"/>
              </w:rPr>
            </w:pPr>
          </w:p>
        </w:tc>
      </w:tr>
    </w:tbl>
    <w:p>
      <w:pPr>
        <w:rPr>
          <w:rFonts w:hint="default" w:eastAsia="宋体"/>
          <w:b/>
          <w:i/>
          <w:iCs/>
          <w:sz w:val="20"/>
          <w:szCs w:val="20"/>
          <w:u w:val="single"/>
          <w:lang w:val="en-US" w:eastAsia="zh-CN"/>
        </w:rPr>
      </w:pP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Adaptation of SSB burst periodicity using one or more SSB burst periodicity value(s) is supported, which means there will be SSB periodicity transitions during the measurement, how to define the requirements need to be further studied. For other details, more input from RAN1 and RAN2 is needed.</w:t>
      </w:r>
    </w:p>
    <w:p>
      <w:pPr>
        <w:overflowPunct w:val="0"/>
        <w:autoSpaceDE w:val="0"/>
        <w:autoSpaceDN w:val="0"/>
        <w:adjustRightInd w:val="0"/>
        <w:spacing w:after="120"/>
        <w:jc w:val="both"/>
        <w:rPr>
          <w:rFonts w:hint="eastAsia" w:eastAsia="宋体"/>
          <w:b/>
          <w:i/>
          <w:iCs/>
          <w:sz w:val="20"/>
          <w:szCs w:val="20"/>
          <w:u w:val="single"/>
          <w:lang w:val="en-US" w:eastAsia="zh-CN"/>
        </w:rPr>
      </w:pPr>
      <w:r>
        <w:rPr>
          <w:rFonts w:hint="eastAsia"/>
          <w:b/>
          <w:bCs/>
          <w:i/>
          <w:iCs/>
          <w:sz w:val="20"/>
          <w:szCs w:val="20"/>
          <w:lang w:val="en-US" w:eastAsia="zh-CN"/>
        </w:rPr>
        <w:t>Proposal 12: RAN4 study how to define the measurement requirement during SSB periodicity transitions period.</w:t>
      </w:r>
    </w:p>
    <w:p>
      <w:pPr>
        <w:rPr>
          <w:rFonts w:hint="default" w:eastAsia="宋体"/>
          <w:b/>
          <w:i/>
          <w:iCs/>
          <w:sz w:val="20"/>
          <w:szCs w:val="20"/>
          <w:u w:val="single"/>
          <w:lang w:val="en-US" w:eastAsia="zh-CN"/>
        </w:rPr>
      </w:pPr>
    </w:p>
    <w:p>
      <w:pPr>
        <w:rPr>
          <w:rFonts w:hint="default" w:eastAsia="宋体"/>
          <w:b/>
          <w:i/>
          <w:iCs/>
          <w:sz w:val="20"/>
          <w:szCs w:val="20"/>
          <w:u w:val="single"/>
          <w:lang w:val="en-US" w:eastAsia="zh-CN"/>
        </w:rPr>
      </w:pPr>
      <w:r>
        <w:rPr>
          <w:rFonts w:hint="eastAsia" w:eastAsia="宋体"/>
          <w:b/>
          <w:i/>
          <w:iCs/>
          <w:sz w:val="20"/>
          <w:szCs w:val="20"/>
          <w:u w:val="single"/>
          <w:lang w:val="en-US" w:eastAsia="zh-CN"/>
        </w:rPr>
        <w:t>PRACH and paging occasion adaptation</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After checking the RAN4 core spec, we didn</w:t>
      </w:r>
      <w:r>
        <w:rPr>
          <w:rFonts w:hint="default" w:eastAsia="宋体"/>
          <w:sz w:val="20"/>
          <w:szCs w:val="20"/>
          <w:lang w:val="en-US" w:eastAsia="zh-CN"/>
        </w:rPr>
        <w:t>’</w:t>
      </w:r>
      <w:r>
        <w:rPr>
          <w:rFonts w:hint="eastAsia" w:eastAsia="宋体"/>
          <w:sz w:val="20"/>
          <w:szCs w:val="20"/>
          <w:lang w:val="en-US" w:eastAsia="zh-CN"/>
        </w:rPr>
        <w:t>t identify big impact from PRACH adaptation and paging occasion adaptation. We suggest to deprioritize these two parts until clear RAN4 impact is observed from the agreement of RAN1 and RAN2 .</w:t>
      </w:r>
    </w:p>
    <w:p>
      <w:pPr>
        <w:overflowPunct w:val="0"/>
        <w:autoSpaceDE w:val="0"/>
        <w:autoSpaceDN w:val="0"/>
        <w:adjustRightInd w:val="0"/>
        <w:spacing w:after="120"/>
        <w:jc w:val="both"/>
        <w:rPr>
          <w:rFonts w:hint="eastAsia" w:eastAsia="宋体"/>
          <w:b/>
          <w:i/>
          <w:iCs/>
          <w:sz w:val="20"/>
          <w:szCs w:val="20"/>
          <w:u w:val="single"/>
          <w:lang w:val="en-US" w:eastAsia="zh-CN"/>
        </w:rPr>
      </w:pPr>
      <w:r>
        <w:rPr>
          <w:rFonts w:hint="eastAsia"/>
          <w:b/>
          <w:bCs/>
          <w:i/>
          <w:iCs/>
          <w:sz w:val="20"/>
          <w:szCs w:val="20"/>
          <w:lang w:val="en-US" w:eastAsia="zh-CN"/>
        </w:rPr>
        <w:t>Proposal 13: Deprioritize PRACH adaptation and paging occasion adaptation until clear RAN4 impact is observed from the agreement of RAN1 and RAN2.</w:t>
      </w:r>
    </w:p>
    <w:p>
      <w:pPr>
        <w:rPr>
          <w:rFonts w:hint="default" w:eastAsia="宋体"/>
          <w:b/>
          <w:i/>
          <w:iCs/>
          <w:sz w:val="20"/>
          <w:szCs w:val="20"/>
          <w:u w:val="single"/>
          <w:lang w:val="en-US" w:eastAsia="zh-CN"/>
        </w:rPr>
      </w:pPr>
    </w:p>
    <w:p>
      <w:pPr>
        <w:rPr>
          <w:rFonts w:eastAsia="宋体"/>
          <w:b/>
          <w:i/>
          <w:iCs/>
          <w:sz w:val="20"/>
          <w:szCs w:val="20"/>
          <w:u w:val="single"/>
          <w:lang w:val="en-GB" w:eastAsia="ko-KR"/>
        </w:rPr>
      </w:pPr>
      <w:bookmarkStart w:id="10" w:name="_Hlk166676935"/>
    </w:p>
    <w:bookmarkEnd w:id="5"/>
    <w:bookmarkEnd w:id="10"/>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 xml:space="preserve">Based on the discussion above, the following proposals </w:t>
      </w:r>
      <w:r>
        <w:rPr>
          <w:rFonts w:hint="eastAsia"/>
          <w:sz w:val="20"/>
          <w:szCs w:val="20"/>
          <w:lang w:val="en-US" w:eastAsia="zh-CN"/>
        </w:rPr>
        <w:t xml:space="preserve">and observations </w:t>
      </w:r>
      <w:r>
        <w:rPr>
          <w:sz w:val="20"/>
          <w:szCs w:val="20"/>
        </w:rPr>
        <w:t xml:space="preserve">are concluded. </w:t>
      </w:r>
      <w:bookmarkEnd w:id="6"/>
      <w:bookmarkEnd w:id="7"/>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RAN4 should first focus on the scenarios and cases which agreed by RAN1, including:</w:t>
      </w:r>
    </w:p>
    <w:p>
      <w:pPr>
        <w:numPr>
          <w:ilvl w:val="0"/>
          <w:numId w:val="7"/>
        </w:numPr>
        <w:overflowPunct w:val="0"/>
        <w:autoSpaceDE w:val="0"/>
        <w:autoSpaceDN w:val="0"/>
        <w:adjustRightInd w:val="0"/>
        <w:spacing w:after="120"/>
        <w:ind w:left="420" w:leftChars="0" w:hanging="420" w:firstLineChars="0"/>
        <w:jc w:val="both"/>
        <w:rPr>
          <w:rFonts w:ascii="Times New Roman" w:hAnsi="Times New Roman"/>
          <w:b/>
          <w:bCs/>
          <w:i/>
          <w:iCs/>
          <w:sz w:val="20"/>
          <w:szCs w:val="20"/>
          <w:lang w:eastAsia="zh-CN"/>
        </w:rPr>
      </w:pPr>
      <w:r>
        <w:rPr>
          <w:rFonts w:hint="eastAsia" w:cs="Times New Roman"/>
          <w:b/>
          <w:bCs/>
          <w:i/>
          <w:iCs/>
          <w:sz w:val="20"/>
          <w:szCs w:val="20"/>
          <w:lang w:val="en-US" w:eastAsia="zh-CN"/>
        </w:rPr>
        <w:t xml:space="preserve">Scenario#2 and Case#1: </w:t>
      </w:r>
      <w:r>
        <w:rPr>
          <w:rFonts w:ascii="Times New Roman" w:hAnsi="Times New Roman" w:eastAsia="Times New Roman"/>
          <w:b/>
          <w:bCs/>
          <w:i/>
          <w:iCs/>
          <w:sz w:val="20"/>
          <w:szCs w:val="20"/>
          <w:lang w:val="en-US" w:eastAsia="zh-CN"/>
        </w:rPr>
        <w:t>SCell is configured to a UE but before the UE receives SCell activation command</w:t>
      </w:r>
      <w:r>
        <w:rPr>
          <w:rFonts w:hint="eastAsia" w:eastAsia="Times New Roman"/>
          <w:b/>
          <w:bCs/>
          <w:i/>
          <w:iCs/>
          <w:sz w:val="20"/>
          <w:szCs w:val="20"/>
          <w:lang w:val="en-US" w:eastAsia="zh-CN"/>
        </w:rPr>
        <w:t xml:space="preserve"> + </w:t>
      </w:r>
      <w:r>
        <w:rPr>
          <w:rFonts w:ascii="Times New Roman" w:hAnsi="Times New Roman"/>
          <w:b/>
          <w:bCs/>
          <w:i/>
          <w:iCs/>
          <w:sz w:val="20"/>
          <w:szCs w:val="20"/>
          <w:lang w:eastAsia="zh-CN"/>
        </w:rPr>
        <w:t>No always-on SSB on the cell</w:t>
      </w:r>
    </w:p>
    <w:p>
      <w:pPr>
        <w:numPr>
          <w:ilvl w:val="0"/>
          <w:numId w:val="7"/>
        </w:numPr>
        <w:overflowPunct w:val="0"/>
        <w:autoSpaceDE w:val="0"/>
        <w:autoSpaceDN w:val="0"/>
        <w:adjustRightInd w:val="0"/>
        <w:spacing w:after="120"/>
        <w:ind w:left="420" w:leftChars="0" w:hanging="420" w:firstLineChars="0"/>
        <w:jc w:val="both"/>
        <w:rPr>
          <w:rFonts w:ascii="Times New Roman" w:hAnsi="Times New Roman"/>
          <w:b/>
          <w:bCs/>
          <w:i/>
          <w:iCs/>
          <w:sz w:val="20"/>
          <w:szCs w:val="20"/>
          <w:lang w:eastAsia="zh-CN"/>
        </w:rPr>
      </w:pPr>
      <w:r>
        <w:rPr>
          <w:rFonts w:hint="eastAsia"/>
          <w:b/>
          <w:bCs/>
          <w:i/>
          <w:iCs/>
          <w:sz w:val="20"/>
          <w:szCs w:val="20"/>
          <w:lang w:val="en-US" w:eastAsia="zh-CN"/>
        </w:rPr>
        <w:t xml:space="preserve">Scenario#2 and Case#2: </w:t>
      </w:r>
      <w:r>
        <w:rPr>
          <w:rFonts w:ascii="Times New Roman" w:hAnsi="Times New Roman" w:eastAsia="Times New Roman"/>
          <w:b/>
          <w:bCs/>
          <w:i/>
          <w:iCs/>
          <w:sz w:val="20"/>
          <w:szCs w:val="20"/>
          <w:lang w:val="en-US" w:eastAsia="zh-CN"/>
        </w:rPr>
        <w:t>SCell is configured to a UE but before the UE receives SCell activation command</w:t>
      </w:r>
      <w:r>
        <w:rPr>
          <w:rFonts w:hint="eastAsia" w:eastAsia="Times New Roman"/>
          <w:b/>
          <w:bCs/>
          <w:i/>
          <w:iCs/>
          <w:sz w:val="20"/>
          <w:szCs w:val="20"/>
          <w:lang w:val="en-US" w:eastAsia="zh-CN"/>
        </w:rPr>
        <w:t xml:space="preserve"> + </w:t>
      </w:r>
      <w:r>
        <w:rPr>
          <w:rFonts w:ascii="Times New Roman" w:hAnsi="Times New Roman"/>
          <w:b/>
          <w:bCs/>
          <w:i/>
          <w:iCs/>
          <w:sz w:val="20"/>
          <w:szCs w:val="20"/>
          <w:lang w:eastAsia="zh-CN"/>
        </w:rPr>
        <w:t>Always-on SSB is periodically transmitted on the cell</w:t>
      </w:r>
    </w:p>
    <w:p>
      <w:pPr>
        <w:numPr>
          <w:ilvl w:val="0"/>
          <w:numId w:val="7"/>
        </w:numPr>
        <w:overflowPunct w:val="0"/>
        <w:autoSpaceDE w:val="0"/>
        <w:autoSpaceDN w:val="0"/>
        <w:adjustRightInd w:val="0"/>
        <w:spacing w:after="120"/>
        <w:ind w:left="420" w:leftChars="0" w:hanging="420" w:firstLineChars="0"/>
        <w:jc w:val="both"/>
        <w:rPr>
          <w:rFonts w:ascii="Times New Roman" w:hAnsi="Times New Roman"/>
          <w:b/>
          <w:bCs/>
          <w:i/>
          <w:iCs/>
          <w:sz w:val="20"/>
          <w:szCs w:val="20"/>
          <w:lang w:eastAsia="zh-CN"/>
        </w:rPr>
      </w:pPr>
      <w:r>
        <w:rPr>
          <w:rFonts w:hint="eastAsia"/>
          <w:b/>
          <w:bCs/>
          <w:i/>
          <w:iCs/>
          <w:sz w:val="20"/>
          <w:szCs w:val="20"/>
          <w:lang w:val="en-US" w:eastAsia="zh-CN"/>
        </w:rPr>
        <w:t xml:space="preserve">Scenario#2A </w:t>
      </w:r>
      <w:r>
        <w:rPr>
          <w:rFonts w:hint="eastAsia" w:cs="Times New Roman"/>
          <w:b/>
          <w:bCs/>
          <w:i/>
          <w:iCs/>
          <w:sz w:val="20"/>
          <w:szCs w:val="20"/>
          <w:lang w:val="en-US" w:eastAsia="zh-CN"/>
        </w:rPr>
        <w:t xml:space="preserve">and Case#1: </w:t>
      </w:r>
      <w:r>
        <w:rPr>
          <w:rFonts w:ascii="Times New Roman" w:hAnsi="Times New Roman" w:eastAsia="Malgun Gothic"/>
          <w:b/>
          <w:bCs/>
          <w:i/>
          <w:iCs/>
          <w:sz w:val="20"/>
          <w:szCs w:val="20"/>
          <w:lang w:eastAsia="ko-KR"/>
        </w:rPr>
        <w:t xml:space="preserve">When </w:t>
      </w:r>
      <w:r>
        <w:rPr>
          <w:rFonts w:ascii="Times New Roman" w:hAnsi="Times New Roman"/>
          <w:b/>
          <w:bCs/>
          <w:i/>
          <w:iCs/>
          <w:sz w:val="20"/>
          <w:szCs w:val="20"/>
          <w:lang w:eastAsia="zh-CN"/>
        </w:rPr>
        <w:t>UE receives SCell activation command</w:t>
      </w:r>
      <w:r>
        <w:rPr>
          <w:rFonts w:hint="eastAsia"/>
          <w:b/>
          <w:bCs/>
          <w:i/>
          <w:iCs/>
          <w:sz w:val="20"/>
          <w:szCs w:val="20"/>
          <w:lang w:val="en-US" w:eastAsia="zh-CN"/>
        </w:rPr>
        <w:t xml:space="preserve"> </w:t>
      </w:r>
      <w:r>
        <w:rPr>
          <w:rFonts w:hint="eastAsia" w:eastAsia="Times New Roman"/>
          <w:b/>
          <w:bCs/>
          <w:i/>
          <w:iCs/>
          <w:sz w:val="20"/>
          <w:szCs w:val="20"/>
          <w:lang w:val="en-US" w:eastAsia="zh-CN"/>
        </w:rPr>
        <w:t xml:space="preserve">+ </w:t>
      </w:r>
      <w:r>
        <w:rPr>
          <w:rFonts w:ascii="Times New Roman" w:hAnsi="Times New Roman"/>
          <w:b/>
          <w:bCs/>
          <w:i/>
          <w:iCs/>
          <w:sz w:val="20"/>
          <w:szCs w:val="20"/>
          <w:lang w:eastAsia="zh-CN"/>
        </w:rPr>
        <w:t>No always-on SSB on the cell</w:t>
      </w:r>
    </w:p>
    <w:p>
      <w:pPr>
        <w:numPr>
          <w:ilvl w:val="0"/>
          <w:numId w:val="7"/>
        </w:numPr>
        <w:overflowPunct w:val="0"/>
        <w:autoSpaceDE w:val="0"/>
        <w:autoSpaceDN w:val="0"/>
        <w:adjustRightInd w:val="0"/>
        <w:spacing w:after="120"/>
        <w:ind w:left="420" w:leftChars="0" w:hanging="420" w:firstLineChars="0"/>
        <w:jc w:val="both"/>
        <w:rPr>
          <w:rFonts w:ascii="Times New Roman" w:hAnsi="Times New Roman"/>
          <w:b/>
          <w:bCs/>
          <w:i/>
          <w:iCs/>
          <w:sz w:val="20"/>
          <w:szCs w:val="20"/>
          <w:lang w:eastAsia="zh-CN"/>
        </w:rPr>
      </w:pPr>
      <w:r>
        <w:rPr>
          <w:rFonts w:hint="eastAsia"/>
          <w:b/>
          <w:bCs/>
          <w:i/>
          <w:iCs/>
          <w:sz w:val="20"/>
          <w:szCs w:val="20"/>
          <w:lang w:val="en-US" w:eastAsia="zh-CN"/>
        </w:rPr>
        <w:t xml:space="preserve">Scenario#2A </w:t>
      </w:r>
      <w:r>
        <w:rPr>
          <w:rFonts w:hint="eastAsia" w:cs="Times New Roman"/>
          <w:b/>
          <w:bCs/>
          <w:i/>
          <w:iCs/>
          <w:sz w:val="20"/>
          <w:szCs w:val="20"/>
          <w:lang w:val="en-US" w:eastAsia="zh-CN"/>
        </w:rPr>
        <w:t xml:space="preserve">and Case#2: </w:t>
      </w:r>
      <w:r>
        <w:rPr>
          <w:rFonts w:ascii="Times New Roman" w:hAnsi="Times New Roman" w:eastAsia="Malgun Gothic"/>
          <w:b/>
          <w:bCs/>
          <w:i/>
          <w:iCs/>
          <w:sz w:val="20"/>
          <w:szCs w:val="20"/>
          <w:lang w:eastAsia="ko-KR"/>
        </w:rPr>
        <w:t xml:space="preserve">When </w:t>
      </w:r>
      <w:r>
        <w:rPr>
          <w:rFonts w:ascii="Times New Roman" w:hAnsi="Times New Roman"/>
          <w:b/>
          <w:bCs/>
          <w:i/>
          <w:iCs/>
          <w:sz w:val="20"/>
          <w:szCs w:val="20"/>
          <w:lang w:eastAsia="zh-CN"/>
        </w:rPr>
        <w:t>UE receives SCell activation command</w:t>
      </w:r>
      <w:r>
        <w:rPr>
          <w:rFonts w:hint="eastAsia"/>
          <w:b/>
          <w:bCs/>
          <w:i/>
          <w:iCs/>
          <w:sz w:val="20"/>
          <w:szCs w:val="20"/>
          <w:lang w:val="en-US" w:eastAsia="zh-CN"/>
        </w:rPr>
        <w:t xml:space="preserve"> </w:t>
      </w:r>
      <w:r>
        <w:rPr>
          <w:rFonts w:hint="eastAsia" w:eastAsia="Times New Roman"/>
          <w:b/>
          <w:bCs/>
          <w:i/>
          <w:iCs/>
          <w:sz w:val="20"/>
          <w:szCs w:val="20"/>
          <w:lang w:val="en-US" w:eastAsia="zh-CN"/>
        </w:rPr>
        <w:t xml:space="preserve">+ </w:t>
      </w:r>
      <w:r>
        <w:rPr>
          <w:rFonts w:ascii="Times New Roman" w:hAnsi="Times New Roman"/>
          <w:b/>
          <w:bCs/>
          <w:i/>
          <w:iCs/>
          <w:sz w:val="20"/>
          <w:szCs w:val="20"/>
          <w:lang w:eastAsia="zh-CN"/>
        </w:rPr>
        <w:t>Always-on SSB is periodically transmitted on the cell</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2:  RAN4 should investigate on the following on-demand SSB related requirement case by case:</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deactivated SCell measurement requirement</w:t>
      </w:r>
    </w:p>
    <w:p>
      <w:pPr>
        <w:numPr>
          <w:ilvl w:val="0"/>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FR1 and FR2</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SCell activation delay requirement</w:t>
      </w:r>
    </w:p>
    <w:p>
      <w:pPr>
        <w:numPr>
          <w:ilvl w:val="0"/>
          <w:numId w:val="8"/>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FR1 and FR2</w:t>
      </w:r>
    </w:p>
    <w:p>
      <w:pPr>
        <w:numPr>
          <w:ilvl w:val="0"/>
          <w:numId w:val="8"/>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eastAsia"/>
          <w:b/>
          <w:bCs/>
          <w:i/>
          <w:iCs/>
          <w:sz w:val="20"/>
          <w:szCs w:val="20"/>
          <w:lang w:val="en-US" w:eastAsia="zh-CN"/>
        </w:rPr>
        <w:t>Single SCell activation and multiple SCell activation</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3:  For Scenario#2 and Case#1, the L3 deactivated SCell measurement requirement should be re-designed, and it can not be applied before on-demand SSB triggering.</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4:  For Scenario#2 and Case#1, the known condition of to-be-activated SCell should be re-designed, according to the new L3 deactivated SCell measurement requirement.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  For Scenario#2 and Case#2, the L3 deactivated SCell measurement requirement is not needed.</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6:  For Scenario#2 and Case#2, only unknown case need to be considered.</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7:  For Scenario#2A and Case#1, L3 measurement requirement after on-demand SSB triggering and during the SSB periodicity transition period should be re-designed.</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8: For Scenario#2A and Case#1, the FR1 known condition for SCell activation should be re-designed accordingly.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9: For Scenario#2A and Case#2, the legacy L3 measurement requirement and FR1 known condition can be reused.</w:t>
      </w:r>
    </w:p>
    <w:p>
      <w:pPr>
        <w:rPr>
          <w:rFonts w:hint="eastAsia"/>
          <w:b/>
          <w:bCs/>
          <w:i/>
          <w:iCs/>
          <w:sz w:val="20"/>
          <w:szCs w:val="20"/>
          <w:lang w:val="en-US" w:eastAsia="zh-CN"/>
        </w:rPr>
      </w:pPr>
      <w:r>
        <w:rPr>
          <w:rFonts w:hint="eastAsia"/>
          <w:b/>
          <w:bCs/>
          <w:i/>
          <w:iCs/>
          <w:sz w:val="20"/>
          <w:szCs w:val="20"/>
          <w:lang w:val="en-US" w:eastAsia="zh-CN"/>
        </w:rPr>
        <w:t>Proposal 10: For SCell activation delay requirement, the legacy methodology of defining requirements can be reused, which are:</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For known case and measurement sampling rate before SCell activation command smaller than or equal to 160ms, fine sync time is needed in SCell activation delay. </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For known case and measurement sampling rate before SCell activation command larger than 160ms, AGC and fine sync time is needed in SCell activation delay. </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For unknown case, AGC and time sync is needed in SCell activation delay.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11: RAN4 also start the SSB adaptation discussion with connected mode requirements, including L1 and L3 measurement.</w:t>
      </w:r>
    </w:p>
    <w:p>
      <w:pPr>
        <w:overflowPunct w:val="0"/>
        <w:autoSpaceDE w:val="0"/>
        <w:autoSpaceDN w:val="0"/>
        <w:adjustRightInd w:val="0"/>
        <w:spacing w:after="120"/>
        <w:jc w:val="both"/>
        <w:rPr>
          <w:rFonts w:hint="eastAsia" w:eastAsia="宋体"/>
          <w:b/>
          <w:i/>
          <w:iCs/>
          <w:sz w:val="20"/>
          <w:szCs w:val="20"/>
          <w:u w:val="single"/>
          <w:lang w:val="en-US" w:eastAsia="zh-CN"/>
        </w:rPr>
      </w:pPr>
      <w:r>
        <w:rPr>
          <w:rFonts w:hint="eastAsia"/>
          <w:b/>
          <w:bCs/>
          <w:i/>
          <w:iCs/>
          <w:sz w:val="20"/>
          <w:szCs w:val="20"/>
          <w:lang w:val="en-US" w:eastAsia="zh-CN"/>
        </w:rPr>
        <w:t>Proposal 12: RAN4 study how to define the measurement requirement during SSB periodicity transitions period.</w:t>
      </w:r>
    </w:p>
    <w:p>
      <w:pPr>
        <w:overflowPunct w:val="0"/>
        <w:autoSpaceDE w:val="0"/>
        <w:autoSpaceDN w:val="0"/>
        <w:adjustRightInd w:val="0"/>
        <w:spacing w:after="120"/>
        <w:jc w:val="both"/>
        <w:rPr>
          <w:rFonts w:hint="eastAsia" w:eastAsia="宋体"/>
          <w:b/>
          <w:i/>
          <w:iCs/>
          <w:sz w:val="20"/>
          <w:szCs w:val="20"/>
          <w:u w:val="single"/>
          <w:lang w:val="en-US" w:eastAsia="zh-CN"/>
        </w:rPr>
      </w:pPr>
      <w:r>
        <w:rPr>
          <w:rFonts w:hint="eastAsia"/>
          <w:b/>
          <w:bCs/>
          <w:i/>
          <w:iCs/>
          <w:sz w:val="20"/>
          <w:szCs w:val="20"/>
          <w:lang w:val="en-US" w:eastAsia="zh-CN"/>
        </w:rPr>
        <w:t>Proposal 13: Deprioritize PRACH adaptation and paging occasion adaptation until clear RAN4 impact is observed from the agreement of RAN1 and RAN2.</w:t>
      </w:r>
    </w:p>
    <w:p>
      <w:pPr>
        <w:spacing w:before="60"/>
        <w:jc w:val="both"/>
        <w:rPr>
          <w:sz w:val="20"/>
          <w:szCs w:val="20"/>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11"/>
        </w:numPr>
        <w:rPr>
          <w:rFonts w:hint="eastAsia"/>
          <w:sz w:val="20"/>
          <w:szCs w:val="20"/>
          <w:lang w:val="en-GB" w:eastAsia="zh-CN"/>
        </w:rPr>
      </w:pPr>
      <w:r>
        <w:rPr>
          <w:rFonts w:hint="eastAsia"/>
          <w:sz w:val="20"/>
          <w:szCs w:val="20"/>
          <w:lang w:val="en-US" w:eastAsia="zh-CN"/>
        </w:rPr>
        <w:t xml:space="preserve">RP-241650, Revised WID: Enhancements of network energy savings for NR, Ericsson, Apple </w:t>
      </w:r>
    </w:p>
    <w:p>
      <w:pPr>
        <w:numPr>
          <w:ilvl w:val="0"/>
          <w:numId w:val="11"/>
        </w:numPr>
        <w:rPr>
          <w:rFonts w:hint="eastAsia"/>
          <w:sz w:val="20"/>
          <w:szCs w:val="20"/>
          <w:lang w:val="en-GB" w:eastAsia="zh-CN"/>
        </w:rPr>
      </w:pPr>
      <w:r>
        <w:rPr>
          <w:rFonts w:hint="eastAsia"/>
          <w:sz w:val="20"/>
          <w:szCs w:val="20"/>
          <w:lang w:val="en-US" w:eastAsia="zh-CN"/>
        </w:rPr>
        <w:t xml:space="preserve">R1-2401937, </w:t>
      </w:r>
      <w:r>
        <w:rPr>
          <w:rFonts w:ascii="Times New Roman" w:hAnsi="Times New Roman"/>
          <w:sz w:val="20"/>
        </w:rPr>
        <w:t>Final Report of 3GPP TSG RAN WG1 #116 v1.0.0</w:t>
      </w:r>
      <w:r>
        <w:rPr>
          <w:rFonts w:hint="eastAsia" w:ascii="Times New Roman" w:hAnsi="Times New Roman"/>
          <w:sz w:val="20"/>
          <w:lang w:val="en-US" w:eastAsia="zh-CN"/>
        </w:rPr>
        <w:t>, RAN1</w:t>
      </w:r>
    </w:p>
    <w:p>
      <w:pPr>
        <w:numPr>
          <w:ilvl w:val="0"/>
          <w:numId w:val="11"/>
        </w:numPr>
        <w:rPr>
          <w:rFonts w:hint="eastAsia"/>
          <w:sz w:val="20"/>
          <w:szCs w:val="20"/>
          <w:lang w:val="en-GB" w:eastAsia="zh-CN"/>
        </w:rPr>
      </w:pPr>
      <w:r>
        <w:rPr>
          <w:rFonts w:hint="eastAsia" w:ascii="Times New Roman" w:hAnsi="Times New Roman"/>
          <w:sz w:val="20"/>
          <w:lang w:val="en-US" w:eastAsia="zh-CN"/>
        </w:rPr>
        <w:t xml:space="preserve">R1-2403821, </w:t>
      </w:r>
      <w:r>
        <w:rPr>
          <w:rFonts w:ascii="Times New Roman" w:hAnsi="Times New Roman"/>
          <w:sz w:val="20"/>
        </w:rPr>
        <w:t>Final Report of 3GPP TSG RAN WG1 #116b v1.0.0</w:t>
      </w:r>
      <w:r>
        <w:rPr>
          <w:rFonts w:hint="eastAsia" w:ascii="Times New Roman" w:hAnsi="Times New Roman"/>
          <w:sz w:val="20"/>
          <w:lang w:val="en-US" w:eastAsia="zh-CN"/>
        </w:rPr>
        <w:t>, RAN1</w:t>
      </w:r>
    </w:p>
    <w:p>
      <w:pPr>
        <w:numPr>
          <w:ilvl w:val="0"/>
          <w:numId w:val="11"/>
        </w:numPr>
        <w:rPr>
          <w:rFonts w:hint="eastAsia"/>
          <w:sz w:val="20"/>
          <w:szCs w:val="20"/>
          <w:lang w:val="en-GB" w:eastAsia="zh-CN"/>
        </w:rPr>
      </w:pPr>
      <w:r>
        <w:rPr>
          <w:rFonts w:hint="eastAsia" w:ascii="Times New Roman" w:hAnsi="Times New Roman"/>
          <w:sz w:val="20"/>
          <w:lang w:val="en-US" w:eastAsia="zh-CN"/>
        </w:rPr>
        <w:t>R1-240</w:t>
      </w:r>
      <w:r>
        <w:rPr>
          <w:rFonts w:hint="eastAsia"/>
          <w:sz w:val="20"/>
          <w:lang w:val="en-US" w:eastAsia="zh-CN"/>
        </w:rPr>
        <w:t>xxxx</w:t>
      </w:r>
      <w:r>
        <w:rPr>
          <w:rFonts w:hint="eastAsia" w:ascii="Times New Roman" w:hAnsi="Times New Roman"/>
          <w:sz w:val="20"/>
          <w:lang w:val="en-US" w:eastAsia="zh-CN"/>
        </w:rPr>
        <w:t xml:space="preserve">, </w:t>
      </w:r>
      <w:r>
        <w:rPr>
          <w:rFonts w:hint="eastAsia"/>
          <w:sz w:val="20"/>
          <w:lang w:val="en-US" w:eastAsia="zh-CN"/>
        </w:rPr>
        <w:t>Draft</w:t>
      </w:r>
      <w:r>
        <w:rPr>
          <w:rFonts w:ascii="Times New Roman" w:hAnsi="Times New Roman"/>
          <w:sz w:val="20"/>
        </w:rPr>
        <w:t xml:space="preserve"> Report of 3GPP TSG RAN WG1 #11</w:t>
      </w:r>
      <w:r>
        <w:rPr>
          <w:rFonts w:hint="eastAsia"/>
          <w:sz w:val="20"/>
          <w:lang w:val="en-US" w:eastAsia="zh-CN"/>
        </w:rPr>
        <w:t>7</w:t>
      </w:r>
      <w:r>
        <w:rPr>
          <w:rFonts w:ascii="Times New Roman" w:hAnsi="Times New Roman"/>
          <w:sz w:val="20"/>
        </w:rPr>
        <w:t xml:space="preserve"> v1.0.0</w:t>
      </w:r>
      <w:r>
        <w:rPr>
          <w:rFonts w:hint="eastAsia" w:ascii="Times New Roman" w:hAnsi="Times New Roman"/>
          <w:sz w:val="20"/>
          <w:lang w:val="en-US" w:eastAsia="zh-CN"/>
        </w:rPr>
        <w:t>, RAN1</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1FCB3D"/>
    <w:multiLevelType w:val="singleLevel"/>
    <w:tmpl w:val="8F1FCB3D"/>
    <w:lvl w:ilvl="0" w:tentative="0">
      <w:start w:val="1"/>
      <w:numFmt w:val="bullet"/>
      <w:lvlText w:val="•"/>
      <w:lvlJc w:val="left"/>
      <w:pPr>
        <w:tabs>
          <w:tab w:val="left" w:pos="420"/>
        </w:tabs>
        <w:ind w:left="840" w:leftChars="0" w:hanging="420" w:firstLineChars="0"/>
      </w:pPr>
      <w:rPr>
        <w:rFonts w:hint="default" w:ascii="微软雅黑" w:hAnsi="微软雅黑" w:eastAsia="微软雅黑" w:cs="微软雅黑"/>
      </w:rPr>
    </w:lvl>
  </w:abstractNum>
  <w:abstractNum w:abstractNumId="1">
    <w:nsid w:val="A0B39303"/>
    <w:multiLevelType w:val="singleLevel"/>
    <w:tmpl w:val="A0B39303"/>
    <w:lvl w:ilvl="0" w:tentative="0">
      <w:start w:val="1"/>
      <w:numFmt w:val="decimal"/>
      <w:suff w:val="space"/>
      <w:lvlText w:val="[%1]"/>
      <w:lvlJc w:val="left"/>
    </w:lvl>
  </w:abstractNum>
  <w:abstractNum w:abstractNumId="2">
    <w:nsid w:val="B28DF25F"/>
    <w:multiLevelType w:val="multilevel"/>
    <w:tmpl w:val="B28DF25F"/>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0032A9D6"/>
    <w:multiLevelType w:val="multilevel"/>
    <w:tmpl w:val="0032A9D6"/>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E13C0B6"/>
    <w:multiLevelType w:val="singleLevel"/>
    <w:tmpl w:val="2E13C0B6"/>
    <w:lvl w:ilvl="0" w:tentative="0">
      <w:start w:val="1"/>
      <w:numFmt w:val="decimal"/>
      <w:suff w:val="space"/>
      <w:lvlText w:val="%1."/>
      <w:lvlJc w:val="left"/>
    </w:lvl>
  </w:abstractNum>
  <w:abstractNum w:abstractNumId="7">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2F87385"/>
    <w:multiLevelType w:val="multilevel"/>
    <w:tmpl w:val="72F873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8"/>
  </w:num>
  <w:num w:numId="3">
    <w:abstractNumId w:val="5"/>
  </w:num>
  <w:num w:numId="4">
    <w:abstractNumId w:val="6"/>
  </w:num>
  <w:num w:numId="5">
    <w:abstractNumId w:val="2"/>
  </w:num>
  <w:num w:numId="6">
    <w:abstractNumId w:val="7"/>
  </w:num>
  <w:num w:numId="7">
    <w:abstractNumId w:val="3"/>
  </w:num>
  <w:num w:numId="8">
    <w:abstractNumId w:val="0"/>
  </w:num>
  <w:num w:numId="9">
    <w:abstractNumId w:val="1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26C01AD"/>
    <w:rsid w:val="03F16F56"/>
    <w:rsid w:val="0434763B"/>
    <w:rsid w:val="04605FB2"/>
    <w:rsid w:val="056C0B5C"/>
    <w:rsid w:val="059B2FBB"/>
    <w:rsid w:val="05B66B2B"/>
    <w:rsid w:val="05C31792"/>
    <w:rsid w:val="05E9310D"/>
    <w:rsid w:val="06380D63"/>
    <w:rsid w:val="06C938D1"/>
    <w:rsid w:val="06D13BC6"/>
    <w:rsid w:val="0775691E"/>
    <w:rsid w:val="08966482"/>
    <w:rsid w:val="09063CAD"/>
    <w:rsid w:val="091F2183"/>
    <w:rsid w:val="0A726FAB"/>
    <w:rsid w:val="0AC91636"/>
    <w:rsid w:val="0AD74098"/>
    <w:rsid w:val="0B901DF3"/>
    <w:rsid w:val="10252A5E"/>
    <w:rsid w:val="103633B9"/>
    <w:rsid w:val="105C4837"/>
    <w:rsid w:val="125263AC"/>
    <w:rsid w:val="12F708E7"/>
    <w:rsid w:val="12FB52D6"/>
    <w:rsid w:val="13C54761"/>
    <w:rsid w:val="144F009D"/>
    <w:rsid w:val="14E02C25"/>
    <w:rsid w:val="15F8258F"/>
    <w:rsid w:val="164F7B75"/>
    <w:rsid w:val="175519EF"/>
    <w:rsid w:val="187E0711"/>
    <w:rsid w:val="194C056B"/>
    <w:rsid w:val="198E3F9B"/>
    <w:rsid w:val="19977565"/>
    <w:rsid w:val="1A5E6A80"/>
    <w:rsid w:val="1AA908A3"/>
    <w:rsid w:val="1B81057D"/>
    <w:rsid w:val="1C2A4303"/>
    <w:rsid w:val="1C4140A3"/>
    <w:rsid w:val="1C7E3BD3"/>
    <w:rsid w:val="1D2B280C"/>
    <w:rsid w:val="1D5B4C92"/>
    <w:rsid w:val="1D5F76BA"/>
    <w:rsid w:val="1DE54287"/>
    <w:rsid w:val="1DF035A9"/>
    <w:rsid w:val="1EB2708E"/>
    <w:rsid w:val="1F6714C5"/>
    <w:rsid w:val="21F31B70"/>
    <w:rsid w:val="22394DC0"/>
    <w:rsid w:val="2261677D"/>
    <w:rsid w:val="238D325A"/>
    <w:rsid w:val="238F7F15"/>
    <w:rsid w:val="248F342A"/>
    <w:rsid w:val="2539010A"/>
    <w:rsid w:val="25C32E03"/>
    <w:rsid w:val="25EB7656"/>
    <w:rsid w:val="26455B2C"/>
    <w:rsid w:val="26C167B6"/>
    <w:rsid w:val="27496E3C"/>
    <w:rsid w:val="2884631A"/>
    <w:rsid w:val="28A67D37"/>
    <w:rsid w:val="28CB714E"/>
    <w:rsid w:val="29AF71E8"/>
    <w:rsid w:val="2A2B6CE0"/>
    <w:rsid w:val="2A807AE4"/>
    <w:rsid w:val="2C5C2FEC"/>
    <w:rsid w:val="2D202CAF"/>
    <w:rsid w:val="2D921625"/>
    <w:rsid w:val="2DC659D1"/>
    <w:rsid w:val="2DD75F9C"/>
    <w:rsid w:val="2E464966"/>
    <w:rsid w:val="2E535EC2"/>
    <w:rsid w:val="2E683C59"/>
    <w:rsid w:val="2E871184"/>
    <w:rsid w:val="2F5838B9"/>
    <w:rsid w:val="3007171F"/>
    <w:rsid w:val="328479C9"/>
    <w:rsid w:val="328A418D"/>
    <w:rsid w:val="3346489F"/>
    <w:rsid w:val="34785525"/>
    <w:rsid w:val="36164F55"/>
    <w:rsid w:val="365E056F"/>
    <w:rsid w:val="3676329D"/>
    <w:rsid w:val="372F4478"/>
    <w:rsid w:val="38E4448D"/>
    <w:rsid w:val="3A10328B"/>
    <w:rsid w:val="3A622FD7"/>
    <w:rsid w:val="3C045223"/>
    <w:rsid w:val="3C0B377F"/>
    <w:rsid w:val="3C66551A"/>
    <w:rsid w:val="3D3F1B31"/>
    <w:rsid w:val="3D757E60"/>
    <w:rsid w:val="3DCE20FC"/>
    <w:rsid w:val="3E6A7347"/>
    <w:rsid w:val="3E78350E"/>
    <w:rsid w:val="3EDE44D4"/>
    <w:rsid w:val="3FCE5A5F"/>
    <w:rsid w:val="40061999"/>
    <w:rsid w:val="41766342"/>
    <w:rsid w:val="4195149B"/>
    <w:rsid w:val="419A3079"/>
    <w:rsid w:val="41B96EC5"/>
    <w:rsid w:val="420333A8"/>
    <w:rsid w:val="42272596"/>
    <w:rsid w:val="4434225B"/>
    <w:rsid w:val="443D3D86"/>
    <w:rsid w:val="446B2DE2"/>
    <w:rsid w:val="45263B26"/>
    <w:rsid w:val="469C1468"/>
    <w:rsid w:val="46A8131D"/>
    <w:rsid w:val="46DB4C8A"/>
    <w:rsid w:val="47117ED3"/>
    <w:rsid w:val="47B63C6D"/>
    <w:rsid w:val="4A6045A0"/>
    <w:rsid w:val="4AA27C3D"/>
    <w:rsid w:val="4B1E335D"/>
    <w:rsid w:val="4B920C94"/>
    <w:rsid w:val="4BD06085"/>
    <w:rsid w:val="4C5002EC"/>
    <w:rsid w:val="4CC9678E"/>
    <w:rsid w:val="4D1F0167"/>
    <w:rsid w:val="4DCA3EC3"/>
    <w:rsid w:val="4E2931CA"/>
    <w:rsid w:val="4E4D5343"/>
    <w:rsid w:val="4F8A27BF"/>
    <w:rsid w:val="4FAF0931"/>
    <w:rsid w:val="50406436"/>
    <w:rsid w:val="508E6F34"/>
    <w:rsid w:val="52A0321A"/>
    <w:rsid w:val="52F014E6"/>
    <w:rsid w:val="53AC779A"/>
    <w:rsid w:val="541B64BA"/>
    <w:rsid w:val="54343997"/>
    <w:rsid w:val="54A32364"/>
    <w:rsid w:val="550F4C67"/>
    <w:rsid w:val="55633225"/>
    <w:rsid w:val="55855327"/>
    <w:rsid w:val="55A209EE"/>
    <w:rsid w:val="560918AE"/>
    <w:rsid w:val="56134310"/>
    <w:rsid w:val="5670596C"/>
    <w:rsid w:val="56864D16"/>
    <w:rsid w:val="57107129"/>
    <w:rsid w:val="575F74D4"/>
    <w:rsid w:val="57761081"/>
    <w:rsid w:val="5796443F"/>
    <w:rsid w:val="57C552B8"/>
    <w:rsid w:val="58AA2F55"/>
    <w:rsid w:val="59316355"/>
    <w:rsid w:val="5A0D7524"/>
    <w:rsid w:val="5A624644"/>
    <w:rsid w:val="5B1248DB"/>
    <w:rsid w:val="5B475FB3"/>
    <w:rsid w:val="5C3F0114"/>
    <w:rsid w:val="5D111C3D"/>
    <w:rsid w:val="5D52426E"/>
    <w:rsid w:val="5E19471E"/>
    <w:rsid w:val="5E6B3912"/>
    <w:rsid w:val="5EC475D6"/>
    <w:rsid w:val="5EFC6FEB"/>
    <w:rsid w:val="5FB574AB"/>
    <w:rsid w:val="5FC86F8E"/>
    <w:rsid w:val="5FD22CE7"/>
    <w:rsid w:val="60046178"/>
    <w:rsid w:val="60F65564"/>
    <w:rsid w:val="61A76F12"/>
    <w:rsid w:val="61F5344E"/>
    <w:rsid w:val="62DF6110"/>
    <w:rsid w:val="63792484"/>
    <w:rsid w:val="63BA7386"/>
    <w:rsid w:val="667C7355"/>
    <w:rsid w:val="67F33176"/>
    <w:rsid w:val="67F9721F"/>
    <w:rsid w:val="688D6724"/>
    <w:rsid w:val="6A13360C"/>
    <w:rsid w:val="6A1B0A0D"/>
    <w:rsid w:val="6B297D4F"/>
    <w:rsid w:val="6B8B57B2"/>
    <w:rsid w:val="6BDC7C84"/>
    <w:rsid w:val="6C3C1BF0"/>
    <w:rsid w:val="6C9A7CBE"/>
    <w:rsid w:val="6CEC68F6"/>
    <w:rsid w:val="6D376B5F"/>
    <w:rsid w:val="6DEB4013"/>
    <w:rsid w:val="6E156513"/>
    <w:rsid w:val="700379F2"/>
    <w:rsid w:val="70534BFD"/>
    <w:rsid w:val="714F65D4"/>
    <w:rsid w:val="71D432D4"/>
    <w:rsid w:val="71EA4F92"/>
    <w:rsid w:val="727805A8"/>
    <w:rsid w:val="738E1AE0"/>
    <w:rsid w:val="748C49C6"/>
    <w:rsid w:val="74F9640C"/>
    <w:rsid w:val="75307AD5"/>
    <w:rsid w:val="75FA3264"/>
    <w:rsid w:val="7656513E"/>
    <w:rsid w:val="767543BB"/>
    <w:rsid w:val="76A87E18"/>
    <w:rsid w:val="773853D9"/>
    <w:rsid w:val="77F5053C"/>
    <w:rsid w:val="7883331E"/>
    <w:rsid w:val="78A20C1B"/>
    <w:rsid w:val="78D7305C"/>
    <w:rsid w:val="79951646"/>
    <w:rsid w:val="7A7535BE"/>
    <w:rsid w:val="7AD71133"/>
    <w:rsid w:val="7B2569DF"/>
    <w:rsid w:val="7B4C0432"/>
    <w:rsid w:val="7BBB337B"/>
    <w:rsid w:val="7BC93DFF"/>
    <w:rsid w:val="7C3B4CC2"/>
    <w:rsid w:val="7DDF358F"/>
    <w:rsid w:val="7E3C3FAA"/>
    <w:rsid w:val="7E86642D"/>
    <w:rsid w:val="7F0740B3"/>
    <w:rsid w:val="7F73742C"/>
    <w:rsid w:val="7FAB0C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1</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CMCC-shiyuan-bigCR</cp:lastModifiedBy>
  <dcterms:modified xsi:type="dcterms:W3CDTF">2024-08-09T06:28:30Z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